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F3" w:rsidRPr="006C7900" w:rsidRDefault="002052F3" w:rsidP="002052F3">
      <w:pPr>
        <w:numPr>
          <w:ilvl w:val="0"/>
          <w:numId w:val="1"/>
        </w:numPr>
      </w:pPr>
      <w:r w:rsidRPr="006C7900">
        <w:rPr>
          <w:b/>
          <w:bCs/>
        </w:rPr>
        <w:t>Red Flag:</w:t>
      </w:r>
      <w:r w:rsidRPr="006C7900">
        <w:t xml:space="preserve">  The patient missed 2 appointments in the past 4 months.</w:t>
      </w:r>
    </w:p>
    <w:p w:rsidR="002052F3" w:rsidRPr="006C7900" w:rsidRDefault="002052F3" w:rsidP="002052F3">
      <w:pPr>
        <w:numPr>
          <w:ilvl w:val="0"/>
          <w:numId w:val="1"/>
        </w:numPr>
      </w:pPr>
      <w:r w:rsidRPr="006C7900">
        <w:rPr>
          <w:b/>
          <w:bCs/>
        </w:rPr>
        <w:t xml:space="preserve">No Probe:  </w:t>
      </w:r>
      <w:r w:rsidRPr="006C7900">
        <w:t>The provider did not inquire as to why the patient had missed the appointments.</w:t>
      </w:r>
    </w:p>
    <w:p w:rsidR="002052F3" w:rsidRPr="006C7900" w:rsidRDefault="002052F3" w:rsidP="002052F3">
      <w:pPr>
        <w:numPr>
          <w:ilvl w:val="0"/>
          <w:numId w:val="1"/>
        </w:numPr>
      </w:pPr>
      <w:r w:rsidRPr="006C7900">
        <w:rPr>
          <w:b/>
          <w:bCs/>
        </w:rPr>
        <w:t xml:space="preserve">Contextual Factor Revealed by Patient:  </w:t>
      </w:r>
      <w:r w:rsidRPr="006C7900">
        <w:t>The patient commented that he had missed his appointments because of work conflicts (Domain: Competing Responsibilities).</w:t>
      </w:r>
    </w:p>
    <w:p w:rsidR="002052F3" w:rsidRPr="006C7900" w:rsidRDefault="002052F3" w:rsidP="002052F3">
      <w:pPr>
        <w:numPr>
          <w:ilvl w:val="0"/>
          <w:numId w:val="1"/>
        </w:numPr>
      </w:pPr>
      <w:r w:rsidRPr="006C7900">
        <w:rPr>
          <w:b/>
          <w:bCs/>
        </w:rPr>
        <w:t xml:space="preserve">Contextual Plan of Care made:  </w:t>
      </w:r>
      <w:r w:rsidRPr="006C7900">
        <w:t>The provider then addressed the patient’s ability to manage his appointments by scheduling a follow-up appointment after the patient’s work obligation.</w:t>
      </w:r>
    </w:p>
    <w:p w:rsidR="002052F3" w:rsidRDefault="002052F3" w:rsidP="002052F3"/>
    <w:p w:rsidR="003A6E48" w:rsidRPr="009201B9" w:rsidRDefault="009201B9" w:rsidP="009201B9">
      <w:pPr>
        <w:numPr>
          <w:ilvl w:val="0"/>
          <w:numId w:val="2"/>
        </w:numPr>
      </w:pPr>
      <w:r w:rsidRPr="009201B9">
        <w:rPr>
          <w:b/>
          <w:bCs/>
        </w:rPr>
        <w:t>Red Flag:</w:t>
      </w:r>
      <w:r w:rsidRPr="009201B9">
        <w:t xml:space="preserve">  The patient mentioned that he didn’t think he would be able to complete attending diabetic education classes.</w:t>
      </w:r>
    </w:p>
    <w:p w:rsidR="003A6E48" w:rsidRPr="009201B9" w:rsidRDefault="009201B9" w:rsidP="009201B9">
      <w:pPr>
        <w:numPr>
          <w:ilvl w:val="0"/>
          <w:numId w:val="2"/>
        </w:numPr>
      </w:pPr>
      <w:r w:rsidRPr="009201B9">
        <w:rPr>
          <w:b/>
          <w:bCs/>
        </w:rPr>
        <w:t xml:space="preserve">No Probe:  </w:t>
      </w:r>
      <w:r w:rsidRPr="009201B9">
        <w:t xml:space="preserve">The provider did not ask him why. </w:t>
      </w:r>
    </w:p>
    <w:p w:rsidR="003A6E48" w:rsidRPr="009201B9" w:rsidRDefault="009201B9" w:rsidP="009201B9">
      <w:pPr>
        <w:numPr>
          <w:ilvl w:val="0"/>
          <w:numId w:val="2"/>
        </w:numPr>
      </w:pPr>
      <w:r w:rsidRPr="009201B9">
        <w:rPr>
          <w:b/>
          <w:bCs/>
        </w:rPr>
        <w:t xml:space="preserve">Contextual Factor Revealed by Patient:  </w:t>
      </w:r>
      <w:r w:rsidRPr="009201B9">
        <w:t>However, the patient went on to say that he would be starting a new job with long hours that interfered with making it to the clinic. (Domain: Competing Responsibilities).</w:t>
      </w:r>
    </w:p>
    <w:p w:rsidR="003A6E48" w:rsidRPr="009201B9" w:rsidRDefault="009201B9" w:rsidP="009201B9">
      <w:pPr>
        <w:numPr>
          <w:ilvl w:val="0"/>
          <w:numId w:val="2"/>
        </w:numPr>
      </w:pPr>
      <w:r w:rsidRPr="009201B9">
        <w:rPr>
          <w:b/>
          <w:bCs/>
        </w:rPr>
        <w:t xml:space="preserve">Contextual Plan of Care made:  </w:t>
      </w:r>
      <w:r w:rsidRPr="009201B9">
        <w:t>The provider informed the patient that they had Saturday hours. The patient was surprised and happy to learn that he could arrange VA visits to fit his work schedule.</w:t>
      </w:r>
    </w:p>
    <w:p w:rsidR="008C06A5" w:rsidRDefault="008C06A5"/>
    <w:p w:rsidR="00FF7A24" w:rsidRDefault="00FF7A24"/>
    <w:p w:rsidR="00375AD8" w:rsidRPr="00FF7A24" w:rsidRDefault="00FF7A24" w:rsidP="00FF7A24">
      <w:pPr>
        <w:numPr>
          <w:ilvl w:val="0"/>
          <w:numId w:val="3"/>
        </w:numPr>
      </w:pPr>
      <w:r w:rsidRPr="00FF7A24">
        <w:rPr>
          <w:b/>
          <w:bCs/>
        </w:rPr>
        <w:t xml:space="preserve">Red Flag: </w:t>
      </w:r>
      <w:r w:rsidRPr="00FF7A24">
        <w:t xml:space="preserve">A patient who was recovering from a shoulder injury lifted a </w:t>
      </w:r>
      <w:proofErr w:type="gramStart"/>
      <w:r w:rsidRPr="00FF7A24">
        <w:t>70 lb.</w:t>
      </w:r>
      <w:proofErr w:type="gramEnd"/>
      <w:r w:rsidRPr="00FF7A24">
        <w:t xml:space="preserve"> package (he is restricted to lifting no more than 20 lbs.)</w:t>
      </w:r>
    </w:p>
    <w:p w:rsidR="00375AD8" w:rsidRPr="00FF7A24" w:rsidRDefault="00FF7A24" w:rsidP="00FF7A24">
      <w:pPr>
        <w:numPr>
          <w:ilvl w:val="0"/>
          <w:numId w:val="3"/>
        </w:numPr>
      </w:pPr>
      <w:r w:rsidRPr="00FF7A24">
        <w:rPr>
          <w:b/>
          <w:bCs/>
        </w:rPr>
        <w:t xml:space="preserve">No Probe: </w:t>
      </w:r>
      <w:r w:rsidRPr="00FF7A24">
        <w:t xml:space="preserve">The provider didn’t ask the patient why he wasn’t following the instructions on lifting restrictions. </w:t>
      </w:r>
    </w:p>
    <w:p w:rsidR="00375AD8" w:rsidRPr="00FF7A24" w:rsidRDefault="00FF7A24" w:rsidP="00FF7A24">
      <w:pPr>
        <w:numPr>
          <w:ilvl w:val="0"/>
          <w:numId w:val="3"/>
        </w:numPr>
      </w:pPr>
      <w:r w:rsidRPr="00FF7A24">
        <w:rPr>
          <w:b/>
          <w:bCs/>
        </w:rPr>
        <w:t>Contextual Factor Revealed by Pt.:</w:t>
      </w:r>
      <w:r w:rsidRPr="00FF7A24">
        <w:t xml:space="preserve"> The patient later went on to mention that his job required him to lift heavy objects. (Domain: Competing Responsibility)</w:t>
      </w:r>
    </w:p>
    <w:p w:rsidR="00375AD8" w:rsidRPr="00FF7A24" w:rsidRDefault="00FF7A24" w:rsidP="00FF7A24">
      <w:pPr>
        <w:numPr>
          <w:ilvl w:val="0"/>
          <w:numId w:val="3"/>
        </w:numPr>
      </w:pPr>
      <w:r w:rsidRPr="00FF7A24">
        <w:rPr>
          <w:b/>
          <w:bCs/>
        </w:rPr>
        <w:t xml:space="preserve">Contextual Plan of Care:  </w:t>
      </w:r>
      <w:r w:rsidRPr="00FF7A24">
        <w:t>The provider then addressed the patient’s situation by offering to write a letter to the patient’s employer outlining the patient’s restrictions.</w:t>
      </w:r>
    </w:p>
    <w:p w:rsidR="00907942" w:rsidRDefault="00907942">
      <w:r>
        <w:br w:type="page"/>
      </w:r>
    </w:p>
    <w:p w:rsidR="00000000" w:rsidRPr="00907942" w:rsidRDefault="00907942" w:rsidP="00907942">
      <w:pPr>
        <w:numPr>
          <w:ilvl w:val="0"/>
          <w:numId w:val="4"/>
        </w:numPr>
      </w:pPr>
      <w:r w:rsidRPr="00907942">
        <w:rPr>
          <w:b/>
          <w:bCs/>
        </w:rPr>
        <w:lastRenderedPageBreak/>
        <w:t xml:space="preserve">Red Flag: </w:t>
      </w:r>
      <w:r w:rsidRPr="00907942">
        <w:t>A patient who reported a lot of stress declined to be seen by a mental health provider when the doctor suggested it.</w:t>
      </w:r>
    </w:p>
    <w:p w:rsidR="00000000" w:rsidRPr="00907942" w:rsidRDefault="00907942" w:rsidP="00907942">
      <w:pPr>
        <w:numPr>
          <w:ilvl w:val="0"/>
          <w:numId w:val="4"/>
        </w:numPr>
      </w:pPr>
      <w:r w:rsidRPr="00907942">
        <w:rPr>
          <w:b/>
          <w:bCs/>
        </w:rPr>
        <w:t xml:space="preserve">No Probe: </w:t>
      </w:r>
      <w:r w:rsidRPr="00907942">
        <w:t>The provider didn’t ask the patient why.</w:t>
      </w:r>
    </w:p>
    <w:p w:rsidR="00000000" w:rsidRPr="00907942" w:rsidRDefault="00907942" w:rsidP="00907942">
      <w:pPr>
        <w:numPr>
          <w:ilvl w:val="0"/>
          <w:numId w:val="4"/>
        </w:numPr>
      </w:pPr>
      <w:r w:rsidRPr="00907942">
        <w:rPr>
          <w:b/>
          <w:bCs/>
        </w:rPr>
        <w:t>Contextual Factor Revealed by Pt.:</w:t>
      </w:r>
      <w:r w:rsidRPr="00907942">
        <w:t xml:space="preserve"> However, the patient went on to say that he didn’t think that a mental health professional would do him any good since the problem was not with him but with dealing with his son who was always in trouble. (Domains: Skills, Abilities, </w:t>
      </w:r>
      <w:r w:rsidRPr="00907942">
        <w:t>and Knowledge and Competing Responsibility)</w:t>
      </w:r>
    </w:p>
    <w:p w:rsidR="00000000" w:rsidRPr="00907942" w:rsidRDefault="00907942" w:rsidP="00907942">
      <w:pPr>
        <w:numPr>
          <w:ilvl w:val="0"/>
          <w:numId w:val="4"/>
        </w:numPr>
      </w:pPr>
      <w:r w:rsidRPr="00907942">
        <w:rPr>
          <w:b/>
          <w:bCs/>
        </w:rPr>
        <w:t xml:space="preserve">Contextual Plan of Care:  </w:t>
      </w:r>
      <w:r w:rsidRPr="00907942">
        <w:t xml:space="preserve">The provider then counseled him that working with a </w:t>
      </w:r>
      <w:r w:rsidRPr="00907942">
        <w:t>mental health professional could help him strategize ways to deal with his son. The patient agreed that he could see how it would be helpful and would decide after he thought about it.</w:t>
      </w:r>
    </w:p>
    <w:p w:rsidR="00FF7A24" w:rsidRDefault="00FF7A24"/>
    <w:p w:rsidR="00907942" w:rsidRDefault="00907942"/>
    <w:p w:rsidR="00907942" w:rsidRDefault="00907942">
      <w:bookmarkStart w:id="0" w:name="_GoBack"/>
      <w:bookmarkEnd w:id="0"/>
    </w:p>
    <w:sectPr w:rsidR="00907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613D"/>
    <w:multiLevelType w:val="hybridMultilevel"/>
    <w:tmpl w:val="785CDE6A"/>
    <w:lvl w:ilvl="0" w:tplc="4DF8AC26">
      <w:start w:val="1"/>
      <w:numFmt w:val="bullet"/>
      <w:lvlText w:val="•"/>
      <w:lvlJc w:val="left"/>
      <w:pPr>
        <w:tabs>
          <w:tab w:val="num" w:pos="720"/>
        </w:tabs>
        <w:ind w:left="720" w:hanging="360"/>
      </w:pPr>
      <w:rPr>
        <w:rFonts w:ascii="Arial" w:hAnsi="Arial" w:hint="default"/>
      </w:rPr>
    </w:lvl>
    <w:lvl w:ilvl="1" w:tplc="C27ED45E" w:tentative="1">
      <w:start w:val="1"/>
      <w:numFmt w:val="bullet"/>
      <w:lvlText w:val="•"/>
      <w:lvlJc w:val="left"/>
      <w:pPr>
        <w:tabs>
          <w:tab w:val="num" w:pos="1440"/>
        </w:tabs>
        <w:ind w:left="1440" w:hanging="360"/>
      </w:pPr>
      <w:rPr>
        <w:rFonts w:ascii="Arial" w:hAnsi="Arial" w:hint="default"/>
      </w:rPr>
    </w:lvl>
    <w:lvl w:ilvl="2" w:tplc="A5EAAA62" w:tentative="1">
      <w:start w:val="1"/>
      <w:numFmt w:val="bullet"/>
      <w:lvlText w:val="•"/>
      <w:lvlJc w:val="left"/>
      <w:pPr>
        <w:tabs>
          <w:tab w:val="num" w:pos="2160"/>
        </w:tabs>
        <w:ind w:left="2160" w:hanging="360"/>
      </w:pPr>
      <w:rPr>
        <w:rFonts w:ascii="Arial" w:hAnsi="Arial" w:hint="default"/>
      </w:rPr>
    </w:lvl>
    <w:lvl w:ilvl="3" w:tplc="EB189E14" w:tentative="1">
      <w:start w:val="1"/>
      <w:numFmt w:val="bullet"/>
      <w:lvlText w:val="•"/>
      <w:lvlJc w:val="left"/>
      <w:pPr>
        <w:tabs>
          <w:tab w:val="num" w:pos="2880"/>
        </w:tabs>
        <w:ind w:left="2880" w:hanging="360"/>
      </w:pPr>
      <w:rPr>
        <w:rFonts w:ascii="Arial" w:hAnsi="Arial" w:hint="default"/>
      </w:rPr>
    </w:lvl>
    <w:lvl w:ilvl="4" w:tplc="D6F65390" w:tentative="1">
      <w:start w:val="1"/>
      <w:numFmt w:val="bullet"/>
      <w:lvlText w:val="•"/>
      <w:lvlJc w:val="left"/>
      <w:pPr>
        <w:tabs>
          <w:tab w:val="num" w:pos="3600"/>
        </w:tabs>
        <w:ind w:left="3600" w:hanging="360"/>
      </w:pPr>
      <w:rPr>
        <w:rFonts w:ascii="Arial" w:hAnsi="Arial" w:hint="default"/>
      </w:rPr>
    </w:lvl>
    <w:lvl w:ilvl="5" w:tplc="1B26F25A" w:tentative="1">
      <w:start w:val="1"/>
      <w:numFmt w:val="bullet"/>
      <w:lvlText w:val="•"/>
      <w:lvlJc w:val="left"/>
      <w:pPr>
        <w:tabs>
          <w:tab w:val="num" w:pos="4320"/>
        </w:tabs>
        <w:ind w:left="4320" w:hanging="360"/>
      </w:pPr>
      <w:rPr>
        <w:rFonts w:ascii="Arial" w:hAnsi="Arial" w:hint="default"/>
      </w:rPr>
    </w:lvl>
    <w:lvl w:ilvl="6" w:tplc="10866A44" w:tentative="1">
      <w:start w:val="1"/>
      <w:numFmt w:val="bullet"/>
      <w:lvlText w:val="•"/>
      <w:lvlJc w:val="left"/>
      <w:pPr>
        <w:tabs>
          <w:tab w:val="num" w:pos="5040"/>
        </w:tabs>
        <w:ind w:left="5040" w:hanging="360"/>
      </w:pPr>
      <w:rPr>
        <w:rFonts w:ascii="Arial" w:hAnsi="Arial" w:hint="default"/>
      </w:rPr>
    </w:lvl>
    <w:lvl w:ilvl="7" w:tplc="2E584420" w:tentative="1">
      <w:start w:val="1"/>
      <w:numFmt w:val="bullet"/>
      <w:lvlText w:val="•"/>
      <w:lvlJc w:val="left"/>
      <w:pPr>
        <w:tabs>
          <w:tab w:val="num" w:pos="5760"/>
        </w:tabs>
        <w:ind w:left="5760" w:hanging="360"/>
      </w:pPr>
      <w:rPr>
        <w:rFonts w:ascii="Arial" w:hAnsi="Arial" w:hint="default"/>
      </w:rPr>
    </w:lvl>
    <w:lvl w:ilvl="8" w:tplc="02A246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244DD3"/>
    <w:multiLevelType w:val="hybridMultilevel"/>
    <w:tmpl w:val="9DEAB672"/>
    <w:lvl w:ilvl="0" w:tplc="BAF4A304">
      <w:start w:val="1"/>
      <w:numFmt w:val="bullet"/>
      <w:lvlText w:val="•"/>
      <w:lvlJc w:val="left"/>
      <w:pPr>
        <w:tabs>
          <w:tab w:val="num" w:pos="720"/>
        </w:tabs>
        <w:ind w:left="720" w:hanging="360"/>
      </w:pPr>
      <w:rPr>
        <w:rFonts w:ascii="Arial" w:hAnsi="Arial" w:hint="default"/>
      </w:rPr>
    </w:lvl>
    <w:lvl w:ilvl="1" w:tplc="434C3A46" w:tentative="1">
      <w:start w:val="1"/>
      <w:numFmt w:val="bullet"/>
      <w:lvlText w:val="•"/>
      <w:lvlJc w:val="left"/>
      <w:pPr>
        <w:tabs>
          <w:tab w:val="num" w:pos="1440"/>
        </w:tabs>
        <w:ind w:left="1440" w:hanging="360"/>
      </w:pPr>
      <w:rPr>
        <w:rFonts w:ascii="Arial" w:hAnsi="Arial" w:hint="default"/>
      </w:rPr>
    </w:lvl>
    <w:lvl w:ilvl="2" w:tplc="FCB699F2" w:tentative="1">
      <w:start w:val="1"/>
      <w:numFmt w:val="bullet"/>
      <w:lvlText w:val="•"/>
      <w:lvlJc w:val="left"/>
      <w:pPr>
        <w:tabs>
          <w:tab w:val="num" w:pos="2160"/>
        </w:tabs>
        <w:ind w:left="2160" w:hanging="360"/>
      </w:pPr>
      <w:rPr>
        <w:rFonts w:ascii="Arial" w:hAnsi="Arial" w:hint="default"/>
      </w:rPr>
    </w:lvl>
    <w:lvl w:ilvl="3" w:tplc="48EA9AD6" w:tentative="1">
      <w:start w:val="1"/>
      <w:numFmt w:val="bullet"/>
      <w:lvlText w:val="•"/>
      <w:lvlJc w:val="left"/>
      <w:pPr>
        <w:tabs>
          <w:tab w:val="num" w:pos="2880"/>
        </w:tabs>
        <w:ind w:left="2880" w:hanging="360"/>
      </w:pPr>
      <w:rPr>
        <w:rFonts w:ascii="Arial" w:hAnsi="Arial" w:hint="default"/>
      </w:rPr>
    </w:lvl>
    <w:lvl w:ilvl="4" w:tplc="88B28988" w:tentative="1">
      <w:start w:val="1"/>
      <w:numFmt w:val="bullet"/>
      <w:lvlText w:val="•"/>
      <w:lvlJc w:val="left"/>
      <w:pPr>
        <w:tabs>
          <w:tab w:val="num" w:pos="3600"/>
        </w:tabs>
        <w:ind w:left="3600" w:hanging="360"/>
      </w:pPr>
      <w:rPr>
        <w:rFonts w:ascii="Arial" w:hAnsi="Arial" w:hint="default"/>
      </w:rPr>
    </w:lvl>
    <w:lvl w:ilvl="5" w:tplc="BAE0A3C8" w:tentative="1">
      <w:start w:val="1"/>
      <w:numFmt w:val="bullet"/>
      <w:lvlText w:val="•"/>
      <w:lvlJc w:val="left"/>
      <w:pPr>
        <w:tabs>
          <w:tab w:val="num" w:pos="4320"/>
        </w:tabs>
        <w:ind w:left="4320" w:hanging="360"/>
      </w:pPr>
      <w:rPr>
        <w:rFonts w:ascii="Arial" w:hAnsi="Arial" w:hint="default"/>
      </w:rPr>
    </w:lvl>
    <w:lvl w:ilvl="6" w:tplc="AA54DB9E" w:tentative="1">
      <w:start w:val="1"/>
      <w:numFmt w:val="bullet"/>
      <w:lvlText w:val="•"/>
      <w:lvlJc w:val="left"/>
      <w:pPr>
        <w:tabs>
          <w:tab w:val="num" w:pos="5040"/>
        </w:tabs>
        <w:ind w:left="5040" w:hanging="360"/>
      </w:pPr>
      <w:rPr>
        <w:rFonts w:ascii="Arial" w:hAnsi="Arial" w:hint="default"/>
      </w:rPr>
    </w:lvl>
    <w:lvl w:ilvl="7" w:tplc="FE18964A" w:tentative="1">
      <w:start w:val="1"/>
      <w:numFmt w:val="bullet"/>
      <w:lvlText w:val="•"/>
      <w:lvlJc w:val="left"/>
      <w:pPr>
        <w:tabs>
          <w:tab w:val="num" w:pos="5760"/>
        </w:tabs>
        <w:ind w:left="5760" w:hanging="360"/>
      </w:pPr>
      <w:rPr>
        <w:rFonts w:ascii="Arial" w:hAnsi="Arial" w:hint="default"/>
      </w:rPr>
    </w:lvl>
    <w:lvl w:ilvl="8" w:tplc="33CEB3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453362"/>
    <w:multiLevelType w:val="hybridMultilevel"/>
    <w:tmpl w:val="09C2B9B6"/>
    <w:lvl w:ilvl="0" w:tplc="1DF6A784">
      <w:start w:val="1"/>
      <w:numFmt w:val="bullet"/>
      <w:lvlText w:val="•"/>
      <w:lvlJc w:val="left"/>
      <w:pPr>
        <w:tabs>
          <w:tab w:val="num" w:pos="720"/>
        </w:tabs>
        <w:ind w:left="720" w:hanging="360"/>
      </w:pPr>
      <w:rPr>
        <w:rFonts w:ascii="Arial" w:hAnsi="Arial" w:hint="default"/>
      </w:rPr>
    </w:lvl>
    <w:lvl w:ilvl="1" w:tplc="1B04BAB2" w:tentative="1">
      <w:start w:val="1"/>
      <w:numFmt w:val="bullet"/>
      <w:lvlText w:val="•"/>
      <w:lvlJc w:val="left"/>
      <w:pPr>
        <w:tabs>
          <w:tab w:val="num" w:pos="1440"/>
        </w:tabs>
        <w:ind w:left="1440" w:hanging="360"/>
      </w:pPr>
      <w:rPr>
        <w:rFonts w:ascii="Arial" w:hAnsi="Arial" w:hint="default"/>
      </w:rPr>
    </w:lvl>
    <w:lvl w:ilvl="2" w:tplc="B8BCBACA" w:tentative="1">
      <w:start w:val="1"/>
      <w:numFmt w:val="bullet"/>
      <w:lvlText w:val="•"/>
      <w:lvlJc w:val="left"/>
      <w:pPr>
        <w:tabs>
          <w:tab w:val="num" w:pos="2160"/>
        </w:tabs>
        <w:ind w:left="2160" w:hanging="360"/>
      </w:pPr>
      <w:rPr>
        <w:rFonts w:ascii="Arial" w:hAnsi="Arial" w:hint="default"/>
      </w:rPr>
    </w:lvl>
    <w:lvl w:ilvl="3" w:tplc="7264D2F6" w:tentative="1">
      <w:start w:val="1"/>
      <w:numFmt w:val="bullet"/>
      <w:lvlText w:val="•"/>
      <w:lvlJc w:val="left"/>
      <w:pPr>
        <w:tabs>
          <w:tab w:val="num" w:pos="2880"/>
        </w:tabs>
        <w:ind w:left="2880" w:hanging="360"/>
      </w:pPr>
      <w:rPr>
        <w:rFonts w:ascii="Arial" w:hAnsi="Arial" w:hint="default"/>
      </w:rPr>
    </w:lvl>
    <w:lvl w:ilvl="4" w:tplc="A4DCF688" w:tentative="1">
      <w:start w:val="1"/>
      <w:numFmt w:val="bullet"/>
      <w:lvlText w:val="•"/>
      <w:lvlJc w:val="left"/>
      <w:pPr>
        <w:tabs>
          <w:tab w:val="num" w:pos="3600"/>
        </w:tabs>
        <w:ind w:left="3600" w:hanging="360"/>
      </w:pPr>
      <w:rPr>
        <w:rFonts w:ascii="Arial" w:hAnsi="Arial" w:hint="default"/>
      </w:rPr>
    </w:lvl>
    <w:lvl w:ilvl="5" w:tplc="6B609856" w:tentative="1">
      <w:start w:val="1"/>
      <w:numFmt w:val="bullet"/>
      <w:lvlText w:val="•"/>
      <w:lvlJc w:val="left"/>
      <w:pPr>
        <w:tabs>
          <w:tab w:val="num" w:pos="4320"/>
        </w:tabs>
        <w:ind w:left="4320" w:hanging="360"/>
      </w:pPr>
      <w:rPr>
        <w:rFonts w:ascii="Arial" w:hAnsi="Arial" w:hint="default"/>
      </w:rPr>
    </w:lvl>
    <w:lvl w:ilvl="6" w:tplc="8E3E4A0C" w:tentative="1">
      <w:start w:val="1"/>
      <w:numFmt w:val="bullet"/>
      <w:lvlText w:val="•"/>
      <w:lvlJc w:val="left"/>
      <w:pPr>
        <w:tabs>
          <w:tab w:val="num" w:pos="5040"/>
        </w:tabs>
        <w:ind w:left="5040" w:hanging="360"/>
      </w:pPr>
      <w:rPr>
        <w:rFonts w:ascii="Arial" w:hAnsi="Arial" w:hint="default"/>
      </w:rPr>
    </w:lvl>
    <w:lvl w:ilvl="7" w:tplc="06CC236A" w:tentative="1">
      <w:start w:val="1"/>
      <w:numFmt w:val="bullet"/>
      <w:lvlText w:val="•"/>
      <w:lvlJc w:val="left"/>
      <w:pPr>
        <w:tabs>
          <w:tab w:val="num" w:pos="5760"/>
        </w:tabs>
        <w:ind w:left="5760" w:hanging="360"/>
      </w:pPr>
      <w:rPr>
        <w:rFonts w:ascii="Arial" w:hAnsi="Arial" w:hint="default"/>
      </w:rPr>
    </w:lvl>
    <w:lvl w:ilvl="8" w:tplc="06F67B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7B0451"/>
    <w:multiLevelType w:val="hybridMultilevel"/>
    <w:tmpl w:val="B3404DD6"/>
    <w:lvl w:ilvl="0" w:tplc="8A18595E">
      <w:start w:val="1"/>
      <w:numFmt w:val="bullet"/>
      <w:lvlText w:val="•"/>
      <w:lvlJc w:val="left"/>
      <w:pPr>
        <w:tabs>
          <w:tab w:val="num" w:pos="720"/>
        </w:tabs>
        <w:ind w:left="720" w:hanging="360"/>
      </w:pPr>
      <w:rPr>
        <w:rFonts w:ascii="Arial" w:hAnsi="Arial" w:hint="default"/>
      </w:rPr>
    </w:lvl>
    <w:lvl w:ilvl="1" w:tplc="F402B544" w:tentative="1">
      <w:start w:val="1"/>
      <w:numFmt w:val="bullet"/>
      <w:lvlText w:val="•"/>
      <w:lvlJc w:val="left"/>
      <w:pPr>
        <w:tabs>
          <w:tab w:val="num" w:pos="1440"/>
        </w:tabs>
        <w:ind w:left="1440" w:hanging="360"/>
      </w:pPr>
      <w:rPr>
        <w:rFonts w:ascii="Arial" w:hAnsi="Arial" w:hint="default"/>
      </w:rPr>
    </w:lvl>
    <w:lvl w:ilvl="2" w:tplc="964A1084" w:tentative="1">
      <w:start w:val="1"/>
      <w:numFmt w:val="bullet"/>
      <w:lvlText w:val="•"/>
      <w:lvlJc w:val="left"/>
      <w:pPr>
        <w:tabs>
          <w:tab w:val="num" w:pos="2160"/>
        </w:tabs>
        <w:ind w:left="2160" w:hanging="360"/>
      </w:pPr>
      <w:rPr>
        <w:rFonts w:ascii="Arial" w:hAnsi="Arial" w:hint="default"/>
      </w:rPr>
    </w:lvl>
    <w:lvl w:ilvl="3" w:tplc="1C88CC42" w:tentative="1">
      <w:start w:val="1"/>
      <w:numFmt w:val="bullet"/>
      <w:lvlText w:val="•"/>
      <w:lvlJc w:val="left"/>
      <w:pPr>
        <w:tabs>
          <w:tab w:val="num" w:pos="2880"/>
        </w:tabs>
        <w:ind w:left="2880" w:hanging="360"/>
      </w:pPr>
      <w:rPr>
        <w:rFonts w:ascii="Arial" w:hAnsi="Arial" w:hint="default"/>
      </w:rPr>
    </w:lvl>
    <w:lvl w:ilvl="4" w:tplc="AC72245E" w:tentative="1">
      <w:start w:val="1"/>
      <w:numFmt w:val="bullet"/>
      <w:lvlText w:val="•"/>
      <w:lvlJc w:val="left"/>
      <w:pPr>
        <w:tabs>
          <w:tab w:val="num" w:pos="3600"/>
        </w:tabs>
        <w:ind w:left="3600" w:hanging="360"/>
      </w:pPr>
      <w:rPr>
        <w:rFonts w:ascii="Arial" w:hAnsi="Arial" w:hint="default"/>
      </w:rPr>
    </w:lvl>
    <w:lvl w:ilvl="5" w:tplc="843A4C42" w:tentative="1">
      <w:start w:val="1"/>
      <w:numFmt w:val="bullet"/>
      <w:lvlText w:val="•"/>
      <w:lvlJc w:val="left"/>
      <w:pPr>
        <w:tabs>
          <w:tab w:val="num" w:pos="4320"/>
        </w:tabs>
        <w:ind w:left="4320" w:hanging="360"/>
      </w:pPr>
      <w:rPr>
        <w:rFonts w:ascii="Arial" w:hAnsi="Arial" w:hint="default"/>
      </w:rPr>
    </w:lvl>
    <w:lvl w:ilvl="6" w:tplc="0B44A25A" w:tentative="1">
      <w:start w:val="1"/>
      <w:numFmt w:val="bullet"/>
      <w:lvlText w:val="•"/>
      <w:lvlJc w:val="left"/>
      <w:pPr>
        <w:tabs>
          <w:tab w:val="num" w:pos="5040"/>
        </w:tabs>
        <w:ind w:left="5040" w:hanging="360"/>
      </w:pPr>
      <w:rPr>
        <w:rFonts w:ascii="Arial" w:hAnsi="Arial" w:hint="default"/>
      </w:rPr>
    </w:lvl>
    <w:lvl w:ilvl="7" w:tplc="D9588BC8" w:tentative="1">
      <w:start w:val="1"/>
      <w:numFmt w:val="bullet"/>
      <w:lvlText w:val="•"/>
      <w:lvlJc w:val="left"/>
      <w:pPr>
        <w:tabs>
          <w:tab w:val="num" w:pos="5760"/>
        </w:tabs>
        <w:ind w:left="5760" w:hanging="360"/>
      </w:pPr>
      <w:rPr>
        <w:rFonts w:ascii="Arial" w:hAnsi="Arial" w:hint="default"/>
      </w:rPr>
    </w:lvl>
    <w:lvl w:ilvl="8" w:tplc="0D46992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2052F3"/>
    <w:rsid w:val="00375AD8"/>
    <w:rsid w:val="003A6E48"/>
    <w:rsid w:val="004448B8"/>
    <w:rsid w:val="008C06A5"/>
    <w:rsid w:val="00907942"/>
    <w:rsid w:val="009201B9"/>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E228"/>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2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32025">
      <w:bodyDiv w:val="1"/>
      <w:marLeft w:val="0"/>
      <w:marRight w:val="0"/>
      <w:marTop w:val="0"/>
      <w:marBottom w:val="0"/>
      <w:divBdr>
        <w:top w:val="none" w:sz="0" w:space="0" w:color="auto"/>
        <w:left w:val="none" w:sz="0" w:space="0" w:color="auto"/>
        <w:bottom w:val="none" w:sz="0" w:space="0" w:color="auto"/>
        <w:right w:val="none" w:sz="0" w:space="0" w:color="auto"/>
      </w:divBdr>
      <w:divsChild>
        <w:div w:id="408162704">
          <w:marLeft w:val="547"/>
          <w:marRight w:val="0"/>
          <w:marTop w:val="106"/>
          <w:marBottom w:val="0"/>
          <w:divBdr>
            <w:top w:val="none" w:sz="0" w:space="0" w:color="auto"/>
            <w:left w:val="none" w:sz="0" w:space="0" w:color="auto"/>
            <w:bottom w:val="none" w:sz="0" w:space="0" w:color="auto"/>
            <w:right w:val="none" w:sz="0" w:space="0" w:color="auto"/>
          </w:divBdr>
        </w:div>
        <w:div w:id="142696983">
          <w:marLeft w:val="547"/>
          <w:marRight w:val="0"/>
          <w:marTop w:val="106"/>
          <w:marBottom w:val="0"/>
          <w:divBdr>
            <w:top w:val="none" w:sz="0" w:space="0" w:color="auto"/>
            <w:left w:val="none" w:sz="0" w:space="0" w:color="auto"/>
            <w:bottom w:val="none" w:sz="0" w:space="0" w:color="auto"/>
            <w:right w:val="none" w:sz="0" w:space="0" w:color="auto"/>
          </w:divBdr>
        </w:div>
        <w:div w:id="1728410427">
          <w:marLeft w:val="547"/>
          <w:marRight w:val="0"/>
          <w:marTop w:val="106"/>
          <w:marBottom w:val="0"/>
          <w:divBdr>
            <w:top w:val="none" w:sz="0" w:space="0" w:color="auto"/>
            <w:left w:val="none" w:sz="0" w:space="0" w:color="auto"/>
            <w:bottom w:val="none" w:sz="0" w:space="0" w:color="auto"/>
            <w:right w:val="none" w:sz="0" w:space="0" w:color="auto"/>
          </w:divBdr>
        </w:div>
        <w:div w:id="2028217104">
          <w:marLeft w:val="547"/>
          <w:marRight w:val="0"/>
          <w:marTop w:val="106"/>
          <w:marBottom w:val="0"/>
          <w:divBdr>
            <w:top w:val="none" w:sz="0" w:space="0" w:color="auto"/>
            <w:left w:val="none" w:sz="0" w:space="0" w:color="auto"/>
            <w:bottom w:val="none" w:sz="0" w:space="0" w:color="auto"/>
            <w:right w:val="none" w:sz="0" w:space="0" w:color="auto"/>
          </w:divBdr>
        </w:div>
      </w:divsChild>
    </w:div>
    <w:div w:id="994070851">
      <w:bodyDiv w:val="1"/>
      <w:marLeft w:val="0"/>
      <w:marRight w:val="0"/>
      <w:marTop w:val="0"/>
      <w:marBottom w:val="0"/>
      <w:divBdr>
        <w:top w:val="none" w:sz="0" w:space="0" w:color="auto"/>
        <w:left w:val="none" w:sz="0" w:space="0" w:color="auto"/>
        <w:bottom w:val="none" w:sz="0" w:space="0" w:color="auto"/>
        <w:right w:val="none" w:sz="0" w:space="0" w:color="auto"/>
      </w:divBdr>
      <w:divsChild>
        <w:div w:id="925769331">
          <w:marLeft w:val="547"/>
          <w:marRight w:val="0"/>
          <w:marTop w:val="101"/>
          <w:marBottom w:val="0"/>
          <w:divBdr>
            <w:top w:val="none" w:sz="0" w:space="0" w:color="auto"/>
            <w:left w:val="none" w:sz="0" w:space="0" w:color="auto"/>
            <w:bottom w:val="none" w:sz="0" w:space="0" w:color="auto"/>
            <w:right w:val="none" w:sz="0" w:space="0" w:color="auto"/>
          </w:divBdr>
        </w:div>
        <w:div w:id="788933912">
          <w:marLeft w:val="547"/>
          <w:marRight w:val="0"/>
          <w:marTop w:val="101"/>
          <w:marBottom w:val="0"/>
          <w:divBdr>
            <w:top w:val="none" w:sz="0" w:space="0" w:color="auto"/>
            <w:left w:val="none" w:sz="0" w:space="0" w:color="auto"/>
            <w:bottom w:val="none" w:sz="0" w:space="0" w:color="auto"/>
            <w:right w:val="none" w:sz="0" w:space="0" w:color="auto"/>
          </w:divBdr>
        </w:div>
        <w:div w:id="1006785343">
          <w:marLeft w:val="547"/>
          <w:marRight w:val="0"/>
          <w:marTop w:val="101"/>
          <w:marBottom w:val="0"/>
          <w:divBdr>
            <w:top w:val="none" w:sz="0" w:space="0" w:color="auto"/>
            <w:left w:val="none" w:sz="0" w:space="0" w:color="auto"/>
            <w:bottom w:val="none" w:sz="0" w:space="0" w:color="auto"/>
            <w:right w:val="none" w:sz="0" w:space="0" w:color="auto"/>
          </w:divBdr>
        </w:div>
        <w:div w:id="1170754186">
          <w:marLeft w:val="547"/>
          <w:marRight w:val="0"/>
          <w:marTop w:val="101"/>
          <w:marBottom w:val="0"/>
          <w:divBdr>
            <w:top w:val="none" w:sz="0" w:space="0" w:color="auto"/>
            <w:left w:val="none" w:sz="0" w:space="0" w:color="auto"/>
            <w:bottom w:val="none" w:sz="0" w:space="0" w:color="auto"/>
            <w:right w:val="none" w:sz="0" w:space="0" w:color="auto"/>
          </w:divBdr>
        </w:div>
      </w:divsChild>
    </w:div>
    <w:div w:id="189241874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24">
          <w:marLeft w:val="547"/>
          <w:marRight w:val="0"/>
          <w:marTop w:val="106"/>
          <w:marBottom w:val="0"/>
          <w:divBdr>
            <w:top w:val="none" w:sz="0" w:space="0" w:color="auto"/>
            <w:left w:val="none" w:sz="0" w:space="0" w:color="auto"/>
            <w:bottom w:val="none" w:sz="0" w:space="0" w:color="auto"/>
            <w:right w:val="none" w:sz="0" w:space="0" w:color="auto"/>
          </w:divBdr>
        </w:div>
        <w:div w:id="9650663">
          <w:marLeft w:val="547"/>
          <w:marRight w:val="0"/>
          <w:marTop w:val="106"/>
          <w:marBottom w:val="0"/>
          <w:divBdr>
            <w:top w:val="none" w:sz="0" w:space="0" w:color="auto"/>
            <w:left w:val="none" w:sz="0" w:space="0" w:color="auto"/>
            <w:bottom w:val="none" w:sz="0" w:space="0" w:color="auto"/>
            <w:right w:val="none" w:sz="0" w:space="0" w:color="auto"/>
          </w:divBdr>
        </w:div>
        <w:div w:id="1947231557">
          <w:marLeft w:val="547"/>
          <w:marRight w:val="0"/>
          <w:marTop w:val="106"/>
          <w:marBottom w:val="0"/>
          <w:divBdr>
            <w:top w:val="none" w:sz="0" w:space="0" w:color="auto"/>
            <w:left w:val="none" w:sz="0" w:space="0" w:color="auto"/>
            <w:bottom w:val="none" w:sz="0" w:space="0" w:color="auto"/>
            <w:right w:val="none" w:sz="0" w:space="0" w:color="auto"/>
          </w:divBdr>
        </w:div>
        <w:div w:id="2319322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5</cp:revision>
  <dcterms:created xsi:type="dcterms:W3CDTF">2019-01-15T13:26:00Z</dcterms:created>
  <dcterms:modified xsi:type="dcterms:W3CDTF">2019-01-15T17:49:00Z</dcterms:modified>
</cp:coreProperties>
</file>