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A12" w:rsidRPr="00C558E2" w:rsidRDefault="00C558E2" w:rsidP="00C558E2">
      <w:pPr>
        <w:numPr>
          <w:ilvl w:val="0"/>
          <w:numId w:val="1"/>
        </w:numPr>
      </w:pPr>
      <w:r w:rsidRPr="00C558E2">
        <w:rPr>
          <w:b/>
          <w:bCs/>
        </w:rPr>
        <w:t>Red Flag:</w:t>
      </w:r>
      <w:r w:rsidRPr="00C558E2">
        <w:t xml:space="preserve">  The patient gained a significant amount of weight since the last visit.</w:t>
      </w:r>
    </w:p>
    <w:p w:rsidR="009E7A12" w:rsidRPr="00C558E2" w:rsidRDefault="00C558E2" w:rsidP="00C558E2">
      <w:pPr>
        <w:numPr>
          <w:ilvl w:val="0"/>
          <w:numId w:val="1"/>
        </w:numPr>
      </w:pPr>
      <w:r w:rsidRPr="00C558E2">
        <w:rPr>
          <w:b/>
          <w:bCs/>
        </w:rPr>
        <w:t>Probe</w:t>
      </w:r>
      <w:r w:rsidRPr="00C558E2">
        <w:t>:  The provider discussed with the patient possible reasons for the weight gain.</w:t>
      </w:r>
    </w:p>
    <w:p w:rsidR="009E7A12" w:rsidRPr="00C558E2" w:rsidRDefault="00C558E2" w:rsidP="00C558E2">
      <w:pPr>
        <w:numPr>
          <w:ilvl w:val="0"/>
          <w:numId w:val="1"/>
        </w:numPr>
      </w:pPr>
      <w:r w:rsidRPr="00C558E2">
        <w:rPr>
          <w:b/>
          <w:bCs/>
        </w:rPr>
        <w:t>Contextual Factor:</w:t>
      </w:r>
      <w:r w:rsidRPr="00C558E2">
        <w:t xml:space="preserve">  The patient responded that he wasn’t exercising as much as in the past because he had changed jobs and was unable to go to the gym.</w:t>
      </w:r>
      <w:r>
        <w:t xml:space="preserve"> (Domain: Access)</w:t>
      </w:r>
    </w:p>
    <w:p w:rsidR="009E7A12" w:rsidRPr="00C558E2" w:rsidRDefault="00C558E2" w:rsidP="00C558E2">
      <w:pPr>
        <w:numPr>
          <w:ilvl w:val="0"/>
          <w:numId w:val="1"/>
        </w:numPr>
      </w:pPr>
      <w:r w:rsidRPr="00C558E2">
        <w:rPr>
          <w:b/>
          <w:bCs/>
        </w:rPr>
        <w:t>Contextual Plan of Care:</w:t>
      </w:r>
      <w:r w:rsidRPr="00C558E2">
        <w:t xml:space="preserve">  The provider recommended other exercise options outside of a gym such as cycling.  The provider also offered the MOVE program as well as dietary counseling.</w:t>
      </w:r>
    </w:p>
    <w:p w:rsidR="008C06A5" w:rsidRDefault="008C06A5"/>
    <w:p w:rsidR="00BB6485" w:rsidRDefault="00BB6485"/>
    <w:p w:rsidR="00E5796D" w:rsidRPr="00BB6485" w:rsidRDefault="00BB6485" w:rsidP="00BB6485">
      <w:pPr>
        <w:numPr>
          <w:ilvl w:val="0"/>
          <w:numId w:val="2"/>
        </w:numPr>
      </w:pPr>
      <w:r w:rsidRPr="00BB6485">
        <w:rPr>
          <w:b/>
          <w:bCs/>
        </w:rPr>
        <w:t>Red Flag:</w:t>
      </w:r>
      <w:r w:rsidRPr="00BB6485">
        <w:t xml:space="preserve">   The patient had not started physical therapy as scheduled.</w:t>
      </w:r>
    </w:p>
    <w:p w:rsidR="00E5796D" w:rsidRPr="00BB6485" w:rsidRDefault="00BB6485" w:rsidP="00BB6485">
      <w:pPr>
        <w:numPr>
          <w:ilvl w:val="0"/>
          <w:numId w:val="2"/>
        </w:numPr>
      </w:pPr>
      <w:r w:rsidRPr="00BB6485">
        <w:rPr>
          <w:b/>
          <w:bCs/>
        </w:rPr>
        <w:t xml:space="preserve">Probe:  </w:t>
      </w:r>
      <w:r w:rsidRPr="00BB6485">
        <w:t xml:space="preserve">The provider asked the patient why he hadn’t started physical therapy. </w:t>
      </w:r>
    </w:p>
    <w:p w:rsidR="00E5796D" w:rsidRPr="00BB6485" w:rsidRDefault="00BB6485" w:rsidP="00BB6485">
      <w:pPr>
        <w:numPr>
          <w:ilvl w:val="0"/>
          <w:numId w:val="2"/>
        </w:numPr>
      </w:pPr>
      <w:r w:rsidRPr="00BB6485">
        <w:rPr>
          <w:b/>
          <w:bCs/>
        </w:rPr>
        <w:t xml:space="preserve">Contextual Factor:  </w:t>
      </w:r>
      <w:r w:rsidRPr="00BB6485">
        <w:t>The patient responded that his work schedule interfered with attending physical therapy sessions (Domain</w:t>
      </w:r>
      <w:r>
        <w:t xml:space="preserve">: </w:t>
      </w:r>
      <w:r w:rsidRPr="00BB6485">
        <w:t>Competing Responsibility).</w:t>
      </w:r>
    </w:p>
    <w:p w:rsidR="00E5796D" w:rsidRPr="00BB6485" w:rsidRDefault="00BB6485" w:rsidP="00BB6485">
      <w:pPr>
        <w:numPr>
          <w:ilvl w:val="0"/>
          <w:numId w:val="2"/>
        </w:numPr>
      </w:pPr>
      <w:r w:rsidRPr="00BB6485">
        <w:rPr>
          <w:b/>
          <w:bCs/>
        </w:rPr>
        <w:t>Contextual Plan of Care:</w:t>
      </w:r>
      <w:r w:rsidRPr="00BB6485">
        <w:t xml:space="preserve">    The provider contacted the Physical Therapy Department to arrange times that fit around the patient’s work schedule.</w:t>
      </w:r>
    </w:p>
    <w:p w:rsidR="00BB6485" w:rsidRDefault="00BB6485"/>
    <w:p w:rsidR="00521906" w:rsidRDefault="00521906"/>
    <w:p w:rsidR="00000000" w:rsidRPr="00521906" w:rsidRDefault="00521906" w:rsidP="00521906">
      <w:pPr>
        <w:numPr>
          <w:ilvl w:val="0"/>
          <w:numId w:val="3"/>
        </w:numPr>
      </w:pPr>
      <w:r w:rsidRPr="00521906">
        <w:rPr>
          <w:b/>
          <w:bCs/>
        </w:rPr>
        <w:t>Red Flag</w:t>
      </w:r>
      <w:r w:rsidRPr="00521906">
        <w:t>: A patient mentioned that he was not taking his metformin as had been prescribed.</w:t>
      </w:r>
    </w:p>
    <w:p w:rsidR="00000000" w:rsidRPr="00521906" w:rsidRDefault="00521906" w:rsidP="00521906">
      <w:pPr>
        <w:numPr>
          <w:ilvl w:val="0"/>
          <w:numId w:val="3"/>
        </w:numPr>
      </w:pPr>
      <w:r w:rsidRPr="00521906">
        <w:rPr>
          <w:b/>
          <w:bCs/>
        </w:rPr>
        <w:t xml:space="preserve">Probe:  </w:t>
      </w:r>
      <w:r w:rsidRPr="00521906">
        <w:t>The resident phy</w:t>
      </w:r>
      <w:r w:rsidRPr="00521906">
        <w:t>sician asked the patient, “What’s getting in the way of you taking it?”</w:t>
      </w:r>
    </w:p>
    <w:p w:rsidR="00000000" w:rsidRPr="00521906" w:rsidRDefault="00521906" w:rsidP="00521906">
      <w:pPr>
        <w:numPr>
          <w:ilvl w:val="0"/>
          <w:numId w:val="3"/>
        </w:numPr>
      </w:pPr>
      <w:r w:rsidRPr="00521906">
        <w:rPr>
          <w:b/>
          <w:bCs/>
        </w:rPr>
        <w:t>Contextual Factor:</w:t>
      </w:r>
      <w:r w:rsidRPr="00521906">
        <w:t xml:space="preserve">  The patient replied that he di</w:t>
      </w:r>
      <w:r w:rsidRPr="00521906">
        <w:t>dn’t think he could take his metformin at the same time as his daily dose of aspirin. He also explained that he was busy taking care of his grandchildren and often forgot to take his evening medications. (Doman: Skills, Abilities, and Knowledge/Competing R</w:t>
      </w:r>
      <w:r w:rsidRPr="00521906">
        <w:t>esponsibility).</w:t>
      </w:r>
    </w:p>
    <w:p w:rsidR="00000000" w:rsidRPr="00521906" w:rsidRDefault="00521906" w:rsidP="00521906">
      <w:pPr>
        <w:numPr>
          <w:ilvl w:val="0"/>
          <w:numId w:val="3"/>
        </w:numPr>
      </w:pPr>
      <w:r w:rsidRPr="00521906">
        <w:rPr>
          <w:b/>
          <w:bCs/>
        </w:rPr>
        <w:t xml:space="preserve">Contextual Plan of Care: </w:t>
      </w:r>
      <w:r w:rsidRPr="00521906">
        <w:t>The physician explained to the patient that he could take his metformin at the sa</w:t>
      </w:r>
      <w:r w:rsidRPr="00521906">
        <w:t>me time as his aspirin. The provider also stated that combining his metformin with his aspirin (which he was already used to taking daily) would be a good way to remember to take it.</w:t>
      </w:r>
    </w:p>
    <w:p w:rsidR="00521906" w:rsidRDefault="00521906">
      <w:bookmarkStart w:id="0" w:name="_GoBack"/>
      <w:bookmarkEnd w:id="0"/>
    </w:p>
    <w:sectPr w:rsidR="00521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0595A"/>
    <w:multiLevelType w:val="hybridMultilevel"/>
    <w:tmpl w:val="254C4CA0"/>
    <w:lvl w:ilvl="0" w:tplc="1C96FFB2">
      <w:start w:val="1"/>
      <w:numFmt w:val="bullet"/>
      <w:lvlText w:val="•"/>
      <w:lvlJc w:val="left"/>
      <w:pPr>
        <w:tabs>
          <w:tab w:val="num" w:pos="720"/>
        </w:tabs>
        <w:ind w:left="720" w:hanging="360"/>
      </w:pPr>
      <w:rPr>
        <w:rFonts w:ascii="Arial" w:hAnsi="Arial" w:hint="default"/>
      </w:rPr>
    </w:lvl>
    <w:lvl w:ilvl="1" w:tplc="E488C842" w:tentative="1">
      <w:start w:val="1"/>
      <w:numFmt w:val="bullet"/>
      <w:lvlText w:val="•"/>
      <w:lvlJc w:val="left"/>
      <w:pPr>
        <w:tabs>
          <w:tab w:val="num" w:pos="1440"/>
        </w:tabs>
        <w:ind w:left="1440" w:hanging="360"/>
      </w:pPr>
      <w:rPr>
        <w:rFonts w:ascii="Arial" w:hAnsi="Arial" w:hint="default"/>
      </w:rPr>
    </w:lvl>
    <w:lvl w:ilvl="2" w:tplc="0B3AF59A" w:tentative="1">
      <w:start w:val="1"/>
      <w:numFmt w:val="bullet"/>
      <w:lvlText w:val="•"/>
      <w:lvlJc w:val="left"/>
      <w:pPr>
        <w:tabs>
          <w:tab w:val="num" w:pos="2160"/>
        </w:tabs>
        <w:ind w:left="2160" w:hanging="360"/>
      </w:pPr>
      <w:rPr>
        <w:rFonts w:ascii="Arial" w:hAnsi="Arial" w:hint="default"/>
      </w:rPr>
    </w:lvl>
    <w:lvl w:ilvl="3" w:tplc="BFC46D04" w:tentative="1">
      <w:start w:val="1"/>
      <w:numFmt w:val="bullet"/>
      <w:lvlText w:val="•"/>
      <w:lvlJc w:val="left"/>
      <w:pPr>
        <w:tabs>
          <w:tab w:val="num" w:pos="2880"/>
        </w:tabs>
        <w:ind w:left="2880" w:hanging="360"/>
      </w:pPr>
      <w:rPr>
        <w:rFonts w:ascii="Arial" w:hAnsi="Arial" w:hint="default"/>
      </w:rPr>
    </w:lvl>
    <w:lvl w:ilvl="4" w:tplc="BE4AA2C6" w:tentative="1">
      <w:start w:val="1"/>
      <w:numFmt w:val="bullet"/>
      <w:lvlText w:val="•"/>
      <w:lvlJc w:val="left"/>
      <w:pPr>
        <w:tabs>
          <w:tab w:val="num" w:pos="3600"/>
        </w:tabs>
        <w:ind w:left="3600" w:hanging="360"/>
      </w:pPr>
      <w:rPr>
        <w:rFonts w:ascii="Arial" w:hAnsi="Arial" w:hint="default"/>
      </w:rPr>
    </w:lvl>
    <w:lvl w:ilvl="5" w:tplc="2528C4EA" w:tentative="1">
      <w:start w:val="1"/>
      <w:numFmt w:val="bullet"/>
      <w:lvlText w:val="•"/>
      <w:lvlJc w:val="left"/>
      <w:pPr>
        <w:tabs>
          <w:tab w:val="num" w:pos="4320"/>
        </w:tabs>
        <w:ind w:left="4320" w:hanging="360"/>
      </w:pPr>
      <w:rPr>
        <w:rFonts w:ascii="Arial" w:hAnsi="Arial" w:hint="default"/>
      </w:rPr>
    </w:lvl>
    <w:lvl w:ilvl="6" w:tplc="DE28274E" w:tentative="1">
      <w:start w:val="1"/>
      <w:numFmt w:val="bullet"/>
      <w:lvlText w:val="•"/>
      <w:lvlJc w:val="left"/>
      <w:pPr>
        <w:tabs>
          <w:tab w:val="num" w:pos="5040"/>
        </w:tabs>
        <w:ind w:left="5040" w:hanging="360"/>
      </w:pPr>
      <w:rPr>
        <w:rFonts w:ascii="Arial" w:hAnsi="Arial" w:hint="default"/>
      </w:rPr>
    </w:lvl>
    <w:lvl w:ilvl="7" w:tplc="523889DE" w:tentative="1">
      <w:start w:val="1"/>
      <w:numFmt w:val="bullet"/>
      <w:lvlText w:val="•"/>
      <w:lvlJc w:val="left"/>
      <w:pPr>
        <w:tabs>
          <w:tab w:val="num" w:pos="5760"/>
        </w:tabs>
        <w:ind w:left="5760" w:hanging="360"/>
      </w:pPr>
      <w:rPr>
        <w:rFonts w:ascii="Arial" w:hAnsi="Arial" w:hint="default"/>
      </w:rPr>
    </w:lvl>
    <w:lvl w:ilvl="8" w:tplc="6B5037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F5D59"/>
    <w:multiLevelType w:val="hybridMultilevel"/>
    <w:tmpl w:val="B59A5384"/>
    <w:lvl w:ilvl="0" w:tplc="77543BBE">
      <w:start w:val="1"/>
      <w:numFmt w:val="bullet"/>
      <w:lvlText w:val="•"/>
      <w:lvlJc w:val="left"/>
      <w:pPr>
        <w:tabs>
          <w:tab w:val="num" w:pos="720"/>
        </w:tabs>
        <w:ind w:left="720" w:hanging="360"/>
      </w:pPr>
      <w:rPr>
        <w:rFonts w:ascii="Arial" w:hAnsi="Arial" w:hint="default"/>
      </w:rPr>
    </w:lvl>
    <w:lvl w:ilvl="1" w:tplc="5FFCDFA4" w:tentative="1">
      <w:start w:val="1"/>
      <w:numFmt w:val="bullet"/>
      <w:lvlText w:val="•"/>
      <w:lvlJc w:val="left"/>
      <w:pPr>
        <w:tabs>
          <w:tab w:val="num" w:pos="1440"/>
        </w:tabs>
        <w:ind w:left="1440" w:hanging="360"/>
      </w:pPr>
      <w:rPr>
        <w:rFonts w:ascii="Arial" w:hAnsi="Arial" w:hint="default"/>
      </w:rPr>
    </w:lvl>
    <w:lvl w:ilvl="2" w:tplc="5C2A3DCA" w:tentative="1">
      <w:start w:val="1"/>
      <w:numFmt w:val="bullet"/>
      <w:lvlText w:val="•"/>
      <w:lvlJc w:val="left"/>
      <w:pPr>
        <w:tabs>
          <w:tab w:val="num" w:pos="2160"/>
        </w:tabs>
        <w:ind w:left="2160" w:hanging="360"/>
      </w:pPr>
      <w:rPr>
        <w:rFonts w:ascii="Arial" w:hAnsi="Arial" w:hint="default"/>
      </w:rPr>
    </w:lvl>
    <w:lvl w:ilvl="3" w:tplc="CE90F088" w:tentative="1">
      <w:start w:val="1"/>
      <w:numFmt w:val="bullet"/>
      <w:lvlText w:val="•"/>
      <w:lvlJc w:val="left"/>
      <w:pPr>
        <w:tabs>
          <w:tab w:val="num" w:pos="2880"/>
        </w:tabs>
        <w:ind w:left="2880" w:hanging="360"/>
      </w:pPr>
      <w:rPr>
        <w:rFonts w:ascii="Arial" w:hAnsi="Arial" w:hint="default"/>
      </w:rPr>
    </w:lvl>
    <w:lvl w:ilvl="4" w:tplc="4BD22B1A" w:tentative="1">
      <w:start w:val="1"/>
      <w:numFmt w:val="bullet"/>
      <w:lvlText w:val="•"/>
      <w:lvlJc w:val="left"/>
      <w:pPr>
        <w:tabs>
          <w:tab w:val="num" w:pos="3600"/>
        </w:tabs>
        <w:ind w:left="3600" w:hanging="360"/>
      </w:pPr>
      <w:rPr>
        <w:rFonts w:ascii="Arial" w:hAnsi="Arial" w:hint="default"/>
      </w:rPr>
    </w:lvl>
    <w:lvl w:ilvl="5" w:tplc="EBDC1C36" w:tentative="1">
      <w:start w:val="1"/>
      <w:numFmt w:val="bullet"/>
      <w:lvlText w:val="•"/>
      <w:lvlJc w:val="left"/>
      <w:pPr>
        <w:tabs>
          <w:tab w:val="num" w:pos="4320"/>
        </w:tabs>
        <w:ind w:left="4320" w:hanging="360"/>
      </w:pPr>
      <w:rPr>
        <w:rFonts w:ascii="Arial" w:hAnsi="Arial" w:hint="default"/>
      </w:rPr>
    </w:lvl>
    <w:lvl w:ilvl="6" w:tplc="A2B474D0" w:tentative="1">
      <w:start w:val="1"/>
      <w:numFmt w:val="bullet"/>
      <w:lvlText w:val="•"/>
      <w:lvlJc w:val="left"/>
      <w:pPr>
        <w:tabs>
          <w:tab w:val="num" w:pos="5040"/>
        </w:tabs>
        <w:ind w:left="5040" w:hanging="360"/>
      </w:pPr>
      <w:rPr>
        <w:rFonts w:ascii="Arial" w:hAnsi="Arial" w:hint="default"/>
      </w:rPr>
    </w:lvl>
    <w:lvl w:ilvl="7" w:tplc="C8F4B9A6" w:tentative="1">
      <w:start w:val="1"/>
      <w:numFmt w:val="bullet"/>
      <w:lvlText w:val="•"/>
      <w:lvlJc w:val="left"/>
      <w:pPr>
        <w:tabs>
          <w:tab w:val="num" w:pos="5760"/>
        </w:tabs>
        <w:ind w:left="5760" w:hanging="360"/>
      </w:pPr>
      <w:rPr>
        <w:rFonts w:ascii="Arial" w:hAnsi="Arial" w:hint="default"/>
      </w:rPr>
    </w:lvl>
    <w:lvl w:ilvl="8" w:tplc="92C28F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424165"/>
    <w:multiLevelType w:val="hybridMultilevel"/>
    <w:tmpl w:val="EEEEDC9A"/>
    <w:lvl w:ilvl="0" w:tplc="BAAE3982">
      <w:start w:val="1"/>
      <w:numFmt w:val="bullet"/>
      <w:lvlText w:val="•"/>
      <w:lvlJc w:val="left"/>
      <w:pPr>
        <w:tabs>
          <w:tab w:val="num" w:pos="720"/>
        </w:tabs>
        <w:ind w:left="720" w:hanging="360"/>
      </w:pPr>
      <w:rPr>
        <w:rFonts w:ascii="Arial" w:hAnsi="Arial" w:hint="default"/>
      </w:rPr>
    </w:lvl>
    <w:lvl w:ilvl="1" w:tplc="7B2A9582" w:tentative="1">
      <w:start w:val="1"/>
      <w:numFmt w:val="bullet"/>
      <w:lvlText w:val="•"/>
      <w:lvlJc w:val="left"/>
      <w:pPr>
        <w:tabs>
          <w:tab w:val="num" w:pos="1440"/>
        </w:tabs>
        <w:ind w:left="1440" w:hanging="360"/>
      </w:pPr>
      <w:rPr>
        <w:rFonts w:ascii="Arial" w:hAnsi="Arial" w:hint="default"/>
      </w:rPr>
    </w:lvl>
    <w:lvl w:ilvl="2" w:tplc="30EACC1A" w:tentative="1">
      <w:start w:val="1"/>
      <w:numFmt w:val="bullet"/>
      <w:lvlText w:val="•"/>
      <w:lvlJc w:val="left"/>
      <w:pPr>
        <w:tabs>
          <w:tab w:val="num" w:pos="2160"/>
        </w:tabs>
        <w:ind w:left="2160" w:hanging="360"/>
      </w:pPr>
      <w:rPr>
        <w:rFonts w:ascii="Arial" w:hAnsi="Arial" w:hint="default"/>
      </w:rPr>
    </w:lvl>
    <w:lvl w:ilvl="3" w:tplc="A232FE98" w:tentative="1">
      <w:start w:val="1"/>
      <w:numFmt w:val="bullet"/>
      <w:lvlText w:val="•"/>
      <w:lvlJc w:val="left"/>
      <w:pPr>
        <w:tabs>
          <w:tab w:val="num" w:pos="2880"/>
        </w:tabs>
        <w:ind w:left="2880" w:hanging="360"/>
      </w:pPr>
      <w:rPr>
        <w:rFonts w:ascii="Arial" w:hAnsi="Arial" w:hint="default"/>
      </w:rPr>
    </w:lvl>
    <w:lvl w:ilvl="4" w:tplc="9B743576" w:tentative="1">
      <w:start w:val="1"/>
      <w:numFmt w:val="bullet"/>
      <w:lvlText w:val="•"/>
      <w:lvlJc w:val="left"/>
      <w:pPr>
        <w:tabs>
          <w:tab w:val="num" w:pos="3600"/>
        </w:tabs>
        <w:ind w:left="3600" w:hanging="360"/>
      </w:pPr>
      <w:rPr>
        <w:rFonts w:ascii="Arial" w:hAnsi="Arial" w:hint="default"/>
      </w:rPr>
    </w:lvl>
    <w:lvl w:ilvl="5" w:tplc="3B12A248" w:tentative="1">
      <w:start w:val="1"/>
      <w:numFmt w:val="bullet"/>
      <w:lvlText w:val="•"/>
      <w:lvlJc w:val="left"/>
      <w:pPr>
        <w:tabs>
          <w:tab w:val="num" w:pos="4320"/>
        </w:tabs>
        <w:ind w:left="4320" w:hanging="360"/>
      </w:pPr>
      <w:rPr>
        <w:rFonts w:ascii="Arial" w:hAnsi="Arial" w:hint="default"/>
      </w:rPr>
    </w:lvl>
    <w:lvl w:ilvl="6" w:tplc="3220637E" w:tentative="1">
      <w:start w:val="1"/>
      <w:numFmt w:val="bullet"/>
      <w:lvlText w:val="•"/>
      <w:lvlJc w:val="left"/>
      <w:pPr>
        <w:tabs>
          <w:tab w:val="num" w:pos="5040"/>
        </w:tabs>
        <w:ind w:left="5040" w:hanging="360"/>
      </w:pPr>
      <w:rPr>
        <w:rFonts w:ascii="Arial" w:hAnsi="Arial" w:hint="default"/>
      </w:rPr>
    </w:lvl>
    <w:lvl w:ilvl="7" w:tplc="58D43014" w:tentative="1">
      <w:start w:val="1"/>
      <w:numFmt w:val="bullet"/>
      <w:lvlText w:val="•"/>
      <w:lvlJc w:val="left"/>
      <w:pPr>
        <w:tabs>
          <w:tab w:val="num" w:pos="5760"/>
        </w:tabs>
        <w:ind w:left="5760" w:hanging="360"/>
      </w:pPr>
      <w:rPr>
        <w:rFonts w:ascii="Arial" w:hAnsi="Arial" w:hint="default"/>
      </w:rPr>
    </w:lvl>
    <w:lvl w:ilvl="8" w:tplc="D2FEFB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4448B8"/>
    <w:rsid w:val="00521906"/>
    <w:rsid w:val="008C06A5"/>
    <w:rsid w:val="009E7A12"/>
    <w:rsid w:val="00BB6485"/>
    <w:rsid w:val="00C558E2"/>
    <w:rsid w:val="00E5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5324"/>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89">
      <w:bodyDiv w:val="1"/>
      <w:marLeft w:val="0"/>
      <w:marRight w:val="0"/>
      <w:marTop w:val="0"/>
      <w:marBottom w:val="0"/>
      <w:divBdr>
        <w:top w:val="none" w:sz="0" w:space="0" w:color="auto"/>
        <w:left w:val="none" w:sz="0" w:space="0" w:color="auto"/>
        <w:bottom w:val="none" w:sz="0" w:space="0" w:color="auto"/>
        <w:right w:val="none" w:sz="0" w:space="0" w:color="auto"/>
      </w:divBdr>
      <w:divsChild>
        <w:div w:id="116336193">
          <w:marLeft w:val="547"/>
          <w:marRight w:val="0"/>
          <w:marTop w:val="106"/>
          <w:marBottom w:val="0"/>
          <w:divBdr>
            <w:top w:val="none" w:sz="0" w:space="0" w:color="auto"/>
            <w:left w:val="none" w:sz="0" w:space="0" w:color="auto"/>
            <w:bottom w:val="none" w:sz="0" w:space="0" w:color="auto"/>
            <w:right w:val="none" w:sz="0" w:space="0" w:color="auto"/>
          </w:divBdr>
        </w:div>
        <w:div w:id="1966034989">
          <w:marLeft w:val="547"/>
          <w:marRight w:val="0"/>
          <w:marTop w:val="106"/>
          <w:marBottom w:val="0"/>
          <w:divBdr>
            <w:top w:val="none" w:sz="0" w:space="0" w:color="auto"/>
            <w:left w:val="none" w:sz="0" w:space="0" w:color="auto"/>
            <w:bottom w:val="none" w:sz="0" w:space="0" w:color="auto"/>
            <w:right w:val="none" w:sz="0" w:space="0" w:color="auto"/>
          </w:divBdr>
        </w:div>
        <w:div w:id="1232545927">
          <w:marLeft w:val="547"/>
          <w:marRight w:val="0"/>
          <w:marTop w:val="106"/>
          <w:marBottom w:val="0"/>
          <w:divBdr>
            <w:top w:val="none" w:sz="0" w:space="0" w:color="auto"/>
            <w:left w:val="none" w:sz="0" w:space="0" w:color="auto"/>
            <w:bottom w:val="none" w:sz="0" w:space="0" w:color="auto"/>
            <w:right w:val="none" w:sz="0" w:space="0" w:color="auto"/>
          </w:divBdr>
        </w:div>
        <w:div w:id="474837407">
          <w:marLeft w:val="547"/>
          <w:marRight w:val="0"/>
          <w:marTop w:val="106"/>
          <w:marBottom w:val="0"/>
          <w:divBdr>
            <w:top w:val="none" w:sz="0" w:space="0" w:color="auto"/>
            <w:left w:val="none" w:sz="0" w:space="0" w:color="auto"/>
            <w:bottom w:val="none" w:sz="0" w:space="0" w:color="auto"/>
            <w:right w:val="none" w:sz="0" w:space="0" w:color="auto"/>
          </w:divBdr>
        </w:div>
      </w:divsChild>
    </w:div>
    <w:div w:id="597101720">
      <w:bodyDiv w:val="1"/>
      <w:marLeft w:val="0"/>
      <w:marRight w:val="0"/>
      <w:marTop w:val="0"/>
      <w:marBottom w:val="0"/>
      <w:divBdr>
        <w:top w:val="none" w:sz="0" w:space="0" w:color="auto"/>
        <w:left w:val="none" w:sz="0" w:space="0" w:color="auto"/>
        <w:bottom w:val="none" w:sz="0" w:space="0" w:color="auto"/>
        <w:right w:val="none" w:sz="0" w:space="0" w:color="auto"/>
      </w:divBdr>
      <w:divsChild>
        <w:div w:id="1103918777">
          <w:marLeft w:val="547"/>
          <w:marRight w:val="0"/>
          <w:marTop w:val="86"/>
          <w:marBottom w:val="0"/>
          <w:divBdr>
            <w:top w:val="none" w:sz="0" w:space="0" w:color="auto"/>
            <w:left w:val="none" w:sz="0" w:space="0" w:color="auto"/>
            <w:bottom w:val="none" w:sz="0" w:space="0" w:color="auto"/>
            <w:right w:val="none" w:sz="0" w:space="0" w:color="auto"/>
          </w:divBdr>
        </w:div>
        <w:div w:id="1687170301">
          <w:marLeft w:val="547"/>
          <w:marRight w:val="0"/>
          <w:marTop w:val="86"/>
          <w:marBottom w:val="0"/>
          <w:divBdr>
            <w:top w:val="none" w:sz="0" w:space="0" w:color="auto"/>
            <w:left w:val="none" w:sz="0" w:space="0" w:color="auto"/>
            <w:bottom w:val="none" w:sz="0" w:space="0" w:color="auto"/>
            <w:right w:val="none" w:sz="0" w:space="0" w:color="auto"/>
          </w:divBdr>
        </w:div>
        <w:div w:id="1774091484">
          <w:marLeft w:val="547"/>
          <w:marRight w:val="0"/>
          <w:marTop w:val="86"/>
          <w:marBottom w:val="0"/>
          <w:divBdr>
            <w:top w:val="none" w:sz="0" w:space="0" w:color="auto"/>
            <w:left w:val="none" w:sz="0" w:space="0" w:color="auto"/>
            <w:bottom w:val="none" w:sz="0" w:space="0" w:color="auto"/>
            <w:right w:val="none" w:sz="0" w:space="0" w:color="auto"/>
          </w:divBdr>
        </w:div>
        <w:div w:id="1952976661">
          <w:marLeft w:val="547"/>
          <w:marRight w:val="0"/>
          <w:marTop w:val="86"/>
          <w:marBottom w:val="0"/>
          <w:divBdr>
            <w:top w:val="none" w:sz="0" w:space="0" w:color="auto"/>
            <w:left w:val="none" w:sz="0" w:space="0" w:color="auto"/>
            <w:bottom w:val="none" w:sz="0" w:space="0" w:color="auto"/>
            <w:right w:val="none" w:sz="0" w:space="0" w:color="auto"/>
          </w:divBdr>
        </w:div>
      </w:divsChild>
    </w:div>
    <w:div w:id="1479882619">
      <w:bodyDiv w:val="1"/>
      <w:marLeft w:val="0"/>
      <w:marRight w:val="0"/>
      <w:marTop w:val="0"/>
      <w:marBottom w:val="0"/>
      <w:divBdr>
        <w:top w:val="none" w:sz="0" w:space="0" w:color="auto"/>
        <w:left w:val="none" w:sz="0" w:space="0" w:color="auto"/>
        <w:bottom w:val="none" w:sz="0" w:space="0" w:color="auto"/>
        <w:right w:val="none" w:sz="0" w:space="0" w:color="auto"/>
      </w:divBdr>
      <w:divsChild>
        <w:div w:id="2082680984">
          <w:marLeft w:val="547"/>
          <w:marRight w:val="0"/>
          <w:marTop w:val="106"/>
          <w:marBottom w:val="0"/>
          <w:divBdr>
            <w:top w:val="none" w:sz="0" w:space="0" w:color="auto"/>
            <w:left w:val="none" w:sz="0" w:space="0" w:color="auto"/>
            <w:bottom w:val="none" w:sz="0" w:space="0" w:color="auto"/>
            <w:right w:val="none" w:sz="0" w:space="0" w:color="auto"/>
          </w:divBdr>
        </w:div>
        <w:div w:id="2020811058">
          <w:marLeft w:val="547"/>
          <w:marRight w:val="0"/>
          <w:marTop w:val="106"/>
          <w:marBottom w:val="0"/>
          <w:divBdr>
            <w:top w:val="none" w:sz="0" w:space="0" w:color="auto"/>
            <w:left w:val="none" w:sz="0" w:space="0" w:color="auto"/>
            <w:bottom w:val="none" w:sz="0" w:space="0" w:color="auto"/>
            <w:right w:val="none" w:sz="0" w:space="0" w:color="auto"/>
          </w:divBdr>
        </w:div>
        <w:div w:id="1951546430">
          <w:marLeft w:val="547"/>
          <w:marRight w:val="0"/>
          <w:marTop w:val="106"/>
          <w:marBottom w:val="0"/>
          <w:divBdr>
            <w:top w:val="none" w:sz="0" w:space="0" w:color="auto"/>
            <w:left w:val="none" w:sz="0" w:space="0" w:color="auto"/>
            <w:bottom w:val="none" w:sz="0" w:space="0" w:color="auto"/>
            <w:right w:val="none" w:sz="0" w:space="0" w:color="auto"/>
          </w:divBdr>
        </w:div>
        <w:div w:id="108554036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cp:revision>
  <dcterms:created xsi:type="dcterms:W3CDTF">2019-01-15T13:26:00Z</dcterms:created>
  <dcterms:modified xsi:type="dcterms:W3CDTF">2019-01-15T18:56:00Z</dcterms:modified>
</cp:coreProperties>
</file>