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23B" w:rsidRDefault="00C7023B" w:rsidP="00C7023B">
      <w:pPr>
        <w:rPr>
          <w:b/>
        </w:rPr>
      </w:pPr>
      <w:r>
        <w:rPr>
          <w:b/>
        </w:rPr>
        <w:t xml:space="preserve">Name:  </w:t>
      </w:r>
    </w:p>
    <w:tbl>
      <w:tblPr>
        <w:tblStyle w:val="TableGrid"/>
        <w:tblW w:w="9439" w:type="dxa"/>
        <w:tblInd w:w="108" w:type="dxa"/>
        <w:tblBorders>
          <w:insideH w:val="none" w:sz="0" w:space="0" w:color="auto"/>
          <w:insideV w:val="none" w:sz="0" w:space="0" w:color="auto"/>
        </w:tblBorders>
        <w:tblLook w:val="04A0" w:firstRow="1" w:lastRow="0" w:firstColumn="1" w:lastColumn="0" w:noHBand="0" w:noVBand="1"/>
      </w:tblPr>
      <w:tblGrid>
        <w:gridCol w:w="9439"/>
      </w:tblGrid>
      <w:tr w:rsidR="00C7023B" w:rsidTr="007F61A2">
        <w:trPr>
          <w:trHeight w:val="537"/>
        </w:trPr>
        <w:tc>
          <w:tcPr>
            <w:tcW w:w="9439" w:type="dxa"/>
          </w:tcPr>
          <w:p w:rsidR="00C7023B" w:rsidRDefault="00C7023B" w:rsidP="007C6487">
            <w:pPr>
              <w:rPr>
                <w:color w:val="000000"/>
              </w:rPr>
            </w:pPr>
          </w:p>
        </w:tc>
      </w:tr>
    </w:tbl>
    <w:p w:rsidR="00C7023B" w:rsidRDefault="00C7023B" w:rsidP="00C7023B">
      <w:pPr>
        <w:rPr>
          <w:b/>
        </w:rPr>
      </w:pPr>
      <w:r>
        <w:rPr>
          <w:b/>
        </w:rPr>
        <w:t xml:space="preserve">Date:  </w:t>
      </w:r>
    </w:p>
    <w:tbl>
      <w:tblPr>
        <w:tblStyle w:val="TableGrid"/>
        <w:tblW w:w="2601" w:type="dxa"/>
        <w:tblInd w:w="108" w:type="dxa"/>
        <w:tblBorders>
          <w:insideH w:val="none" w:sz="0" w:space="0" w:color="auto"/>
          <w:insideV w:val="none" w:sz="0" w:space="0" w:color="auto"/>
        </w:tblBorders>
        <w:tblLook w:val="04A0" w:firstRow="1" w:lastRow="0" w:firstColumn="1" w:lastColumn="0" w:noHBand="0" w:noVBand="1"/>
      </w:tblPr>
      <w:tblGrid>
        <w:gridCol w:w="2601"/>
      </w:tblGrid>
      <w:tr w:rsidR="00C7023B" w:rsidTr="00C7023B">
        <w:trPr>
          <w:trHeight w:val="522"/>
        </w:trPr>
        <w:tc>
          <w:tcPr>
            <w:tcW w:w="2601" w:type="dxa"/>
          </w:tcPr>
          <w:p w:rsidR="00C7023B" w:rsidRDefault="00C7023B" w:rsidP="007C6487">
            <w:pPr>
              <w:rPr>
                <w:color w:val="000000"/>
              </w:rPr>
            </w:pPr>
          </w:p>
        </w:tc>
      </w:tr>
    </w:tbl>
    <w:p w:rsidR="00C7023B" w:rsidRDefault="00C7023B" w:rsidP="00C7023B">
      <w:pPr>
        <w:rPr>
          <w:b/>
        </w:rPr>
      </w:pPr>
    </w:p>
    <w:p w:rsidR="00C7023B" w:rsidRDefault="00C7023B" w:rsidP="00C7023B">
      <w:pPr>
        <w:rPr>
          <w:b/>
        </w:rPr>
      </w:pPr>
    </w:p>
    <w:p w:rsidR="00C7023B" w:rsidRDefault="00C7023B" w:rsidP="00B01019">
      <w:pPr>
        <w:jc w:val="center"/>
        <w:rPr>
          <w:b/>
        </w:rPr>
      </w:pPr>
    </w:p>
    <w:p w:rsidR="00B01019" w:rsidRPr="005261E6" w:rsidRDefault="00B01019" w:rsidP="00B01019">
      <w:pPr>
        <w:jc w:val="center"/>
        <w:rPr>
          <w:b/>
        </w:rPr>
      </w:pPr>
      <w:r w:rsidRPr="005261E6">
        <w:rPr>
          <w:b/>
        </w:rPr>
        <w:t>Context</w:t>
      </w:r>
      <w:r w:rsidR="005261E6" w:rsidRPr="005261E6">
        <w:rPr>
          <w:b/>
        </w:rPr>
        <w:t>u</w:t>
      </w:r>
      <w:r w:rsidRPr="005261E6">
        <w:rPr>
          <w:b/>
        </w:rPr>
        <w:t>al Care</w:t>
      </w:r>
      <w:r w:rsidR="005261E6" w:rsidRPr="005261E6">
        <w:rPr>
          <w:b/>
        </w:rPr>
        <w:t xml:space="preserve"> Exercise</w:t>
      </w:r>
      <w:r w:rsidR="0000528E">
        <w:rPr>
          <w:rStyle w:val="FootnoteReference"/>
          <w:b/>
        </w:rPr>
        <w:footnoteReference w:id="1"/>
      </w:r>
    </w:p>
    <w:p w:rsidR="008A553B" w:rsidRPr="005261E6" w:rsidRDefault="008A553B" w:rsidP="00B01019">
      <w:pPr>
        <w:jc w:val="center"/>
        <w:rPr>
          <w:i/>
        </w:rPr>
      </w:pPr>
      <w:r w:rsidRPr="005261E6">
        <w:rPr>
          <w:i/>
        </w:rPr>
        <w:t xml:space="preserve">What is the best next thing for </w:t>
      </w:r>
      <w:r w:rsidRPr="005261E6">
        <w:t>this</w:t>
      </w:r>
      <w:r w:rsidRPr="005261E6">
        <w:rPr>
          <w:i/>
        </w:rPr>
        <w:t xml:space="preserve"> patient at </w:t>
      </w:r>
      <w:r w:rsidRPr="005261E6">
        <w:t>this</w:t>
      </w:r>
      <w:r w:rsidRPr="005261E6">
        <w:rPr>
          <w:i/>
        </w:rPr>
        <w:t xml:space="preserve"> time?</w:t>
      </w:r>
    </w:p>
    <w:p w:rsidR="008A553B" w:rsidRDefault="008A553B" w:rsidP="008A553B"/>
    <w:p w:rsidR="00F37E22" w:rsidRDefault="00F37E22" w:rsidP="00F37E22">
      <w:pPr>
        <w:pStyle w:val="Default"/>
      </w:pPr>
    </w:p>
    <w:p w:rsidR="00F850E6" w:rsidRDefault="00F37E22" w:rsidP="00F37E22">
      <w:pPr>
        <w:rPr>
          <w:i/>
          <w:iCs/>
          <w:sz w:val="23"/>
          <w:szCs w:val="23"/>
        </w:rPr>
      </w:pPr>
      <w:r w:rsidRPr="00F37E22">
        <w:rPr>
          <w:u w:val="single"/>
        </w:rPr>
        <w:t xml:space="preserve"> </w:t>
      </w:r>
      <w:r w:rsidRPr="00F37E22">
        <w:rPr>
          <w:i/>
          <w:iCs/>
          <w:sz w:val="23"/>
          <w:szCs w:val="23"/>
          <w:u w:val="single"/>
        </w:rPr>
        <w:t>A note before you begin</w:t>
      </w:r>
      <w:r>
        <w:rPr>
          <w:i/>
          <w:iCs/>
          <w:sz w:val="23"/>
          <w:szCs w:val="23"/>
        </w:rPr>
        <w:t xml:space="preserve">: It may be tempting to respond to questions below by saying that the physician would have done a better job if they’d had more time. While it may seem counter-intuitive, the length of time scheduled for an appointment has been demonstrated not to be relevant to the problems illustrated in the example below. There is research to show that when physicians explore, acknowledge, and </w:t>
      </w:r>
      <w:bookmarkStart w:id="0" w:name="_GoBack"/>
      <w:bookmarkEnd w:id="0"/>
      <w:r>
        <w:rPr>
          <w:i/>
          <w:iCs/>
          <w:sz w:val="23"/>
          <w:szCs w:val="23"/>
        </w:rPr>
        <w:t>respond to patients’ individual situations and address underlying needs, visits are not on average any longer. That is not to deny that longer visits would be beneficial, just that they are not a factor in accounting for why decision making is patient-centered in some encounters but not in others, under similar time constraints.</w:t>
      </w:r>
    </w:p>
    <w:p w:rsidR="00F37E22" w:rsidRDefault="00F37E22" w:rsidP="00F37E22"/>
    <w:p w:rsidR="00F850E6" w:rsidRDefault="00F850E6" w:rsidP="001574A8">
      <w:r>
        <w:t>Please read each of the examples below and respond to the questions (type your answers in the boxes below).</w:t>
      </w:r>
    </w:p>
    <w:p w:rsidR="008203A9" w:rsidRDefault="008203A9" w:rsidP="00B01019">
      <w:pPr>
        <w:rPr>
          <w:b/>
        </w:rPr>
      </w:pPr>
    </w:p>
    <w:p w:rsidR="00A04AAE" w:rsidRDefault="00B01019" w:rsidP="00B01019">
      <w:pPr>
        <w:rPr>
          <w:b/>
        </w:rPr>
      </w:pPr>
      <w:r>
        <w:rPr>
          <w:b/>
        </w:rPr>
        <w:t>CASE</w:t>
      </w:r>
      <w:r w:rsidR="00F850E6">
        <w:rPr>
          <w:b/>
        </w:rPr>
        <w:t xml:space="preserve"> ONE</w:t>
      </w:r>
      <w:r>
        <w:rPr>
          <w:b/>
        </w:rPr>
        <w:t xml:space="preserve">:  </w:t>
      </w:r>
    </w:p>
    <w:p w:rsidR="00A04AAE" w:rsidRDefault="00A04AAE" w:rsidP="00B01019">
      <w:pPr>
        <w:rPr>
          <w:b/>
        </w:rPr>
      </w:pPr>
    </w:p>
    <w:p w:rsidR="00B01019" w:rsidRDefault="00B01019" w:rsidP="00A04AAE">
      <w:pPr>
        <w:ind w:left="720"/>
      </w:pPr>
      <w:r>
        <w:t>A patient</w:t>
      </w:r>
      <w:r w:rsidR="00F850E6">
        <w:t>’s A1C is 14.1.  The provider</w:t>
      </w:r>
      <w:r w:rsidR="00D5442F">
        <w:t xml:space="preserve"> expresses concern about the situation and refers the patient to a pharmacist for diabetes medication management and to a nutritionist, but</w:t>
      </w:r>
      <w:r w:rsidR="00F850E6">
        <w:t xml:space="preserve"> does not</w:t>
      </w:r>
      <w:r w:rsidR="00D5442F">
        <w:t xml:space="preserve"> specifically ask the patient</w:t>
      </w:r>
      <w:r w:rsidR="00F850E6">
        <w:t xml:space="preserve"> </w:t>
      </w:r>
      <w:r w:rsidR="00D5442F">
        <w:t>if anything in their</w:t>
      </w:r>
      <w:r w:rsidR="00F850E6">
        <w:t xml:space="preserve"> life is impacting their ability to manage their health</w:t>
      </w:r>
      <w:r w:rsidR="00D5442F">
        <w:t xml:space="preserve"> care</w:t>
      </w:r>
      <w:r w:rsidR="00D44E96">
        <w:t>.</w:t>
      </w:r>
    </w:p>
    <w:p w:rsidR="008A553B" w:rsidRDefault="008A553B" w:rsidP="00B01019"/>
    <w:p w:rsidR="008A553B" w:rsidRPr="00F850E6" w:rsidRDefault="008A553B" w:rsidP="00B01019">
      <w:pPr>
        <w:rPr>
          <w:i/>
        </w:rPr>
      </w:pPr>
      <w:r w:rsidRPr="00F850E6">
        <w:rPr>
          <w:i/>
        </w:rPr>
        <w:t xml:space="preserve">What </w:t>
      </w:r>
      <w:r w:rsidR="00D5442F">
        <w:rPr>
          <w:i/>
        </w:rPr>
        <w:t>are</w:t>
      </w:r>
      <w:r w:rsidR="008824DE">
        <w:rPr>
          <w:i/>
        </w:rPr>
        <w:t xml:space="preserve"> implications of referring the patient for services before asking for their input on why they have lost control of their chronic condition</w:t>
      </w:r>
      <w:r w:rsidRPr="00F850E6">
        <w:rPr>
          <w:i/>
        </w:rPr>
        <w:t>?</w:t>
      </w:r>
      <w:r w:rsidR="008824DE">
        <w:rPr>
          <w:i/>
        </w:rPr>
        <w:t xml:space="preserve"> How might this compromise care?  </w:t>
      </w:r>
    </w:p>
    <w:p w:rsidR="008A553B" w:rsidRDefault="008A553B" w:rsidP="00B01019"/>
    <w:tbl>
      <w:tblPr>
        <w:tblStyle w:val="TableGrid"/>
        <w:tblW w:w="0" w:type="auto"/>
        <w:tblBorders>
          <w:insideH w:val="none" w:sz="0" w:space="0" w:color="auto"/>
          <w:insideV w:val="none" w:sz="0" w:space="0" w:color="auto"/>
        </w:tblBorders>
        <w:tblLook w:val="04A0" w:firstRow="1" w:lastRow="0" w:firstColumn="1" w:lastColumn="0" w:noHBand="0" w:noVBand="1"/>
      </w:tblPr>
      <w:tblGrid>
        <w:gridCol w:w="9576"/>
      </w:tblGrid>
      <w:tr w:rsidR="008A553B" w:rsidTr="00C464F5">
        <w:tc>
          <w:tcPr>
            <w:tcW w:w="9576" w:type="dxa"/>
          </w:tcPr>
          <w:p w:rsidR="008A553B" w:rsidRDefault="008A553B" w:rsidP="00C464F5">
            <w:pPr>
              <w:rPr>
                <w:color w:val="000000"/>
              </w:rPr>
            </w:pPr>
          </w:p>
          <w:p w:rsidR="008A553B" w:rsidRDefault="008A553B" w:rsidP="00C464F5">
            <w:pPr>
              <w:rPr>
                <w:color w:val="000000"/>
              </w:rPr>
            </w:pPr>
          </w:p>
          <w:p w:rsidR="008A553B" w:rsidRDefault="008A553B" w:rsidP="00C464F5">
            <w:pPr>
              <w:rPr>
                <w:color w:val="000000"/>
              </w:rPr>
            </w:pPr>
          </w:p>
          <w:p w:rsidR="008203A9" w:rsidRDefault="008203A9" w:rsidP="00C464F5">
            <w:pPr>
              <w:rPr>
                <w:color w:val="000000"/>
              </w:rPr>
            </w:pPr>
          </w:p>
          <w:p w:rsidR="008203A9" w:rsidRDefault="008203A9" w:rsidP="00C464F5">
            <w:pPr>
              <w:rPr>
                <w:color w:val="000000"/>
              </w:rPr>
            </w:pPr>
          </w:p>
        </w:tc>
      </w:tr>
    </w:tbl>
    <w:p w:rsidR="008A553B" w:rsidRDefault="008A553B" w:rsidP="00B01019"/>
    <w:p w:rsidR="008203A9" w:rsidRDefault="008203A9" w:rsidP="00B01019">
      <w:pPr>
        <w:rPr>
          <w:b/>
        </w:rPr>
      </w:pPr>
    </w:p>
    <w:p w:rsidR="00C7023B" w:rsidRDefault="00C7023B">
      <w:pPr>
        <w:rPr>
          <w:b/>
        </w:rPr>
      </w:pPr>
      <w:r>
        <w:rPr>
          <w:b/>
        </w:rPr>
        <w:br w:type="page"/>
      </w:r>
    </w:p>
    <w:p w:rsidR="00A04AAE" w:rsidRPr="00107CD3" w:rsidRDefault="00F850E6" w:rsidP="00B01019">
      <w:pPr>
        <w:rPr>
          <w:b/>
        </w:rPr>
      </w:pPr>
      <w:r>
        <w:rPr>
          <w:b/>
        </w:rPr>
        <w:lastRenderedPageBreak/>
        <w:t>CASE TWO</w:t>
      </w:r>
      <w:r w:rsidR="00A04AAE" w:rsidRPr="00107CD3">
        <w:rPr>
          <w:b/>
        </w:rPr>
        <w:t>:</w:t>
      </w:r>
    </w:p>
    <w:p w:rsidR="00A04AAE" w:rsidRDefault="00A04AAE" w:rsidP="00B01019">
      <w:r>
        <w:t xml:space="preserve"> </w:t>
      </w:r>
    </w:p>
    <w:p w:rsidR="008203A9" w:rsidRDefault="00F850E6" w:rsidP="00F850E6">
      <w:pPr>
        <w:ind w:left="720"/>
      </w:pPr>
      <w:r>
        <w:t xml:space="preserve">A </w:t>
      </w:r>
      <w:r w:rsidR="008824DE">
        <w:t xml:space="preserve">patient states that he is suffering from migraines because he can’t always </w:t>
      </w:r>
      <w:r>
        <w:t>afford the bus far</w:t>
      </w:r>
      <w:r w:rsidR="00E260B6">
        <w:t>e</w:t>
      </w:r>
      <w:r w:rsidR="008824DE">
        <w:t xml:space="preserve"> to the VA to pick up his migraine</w:t>
      </w:r>
      <w:r>
        <w:t xml:space="preserve"> medications.  </w:t>
      </w:r>
      <w:r w:rsidR="008824DE">
        <w:t xml:space="preserve">There is no discussion about why the patient would need to come to the VA to pick up refills. </w:t>
      </w:r>
      <w:r>
        <w:t xml:space="preserve">The provider did not address the patient’s </w:t>
      </w:r>
      <w:r w:rsidR="008824DE">
        <w:t>inability to access his medication</w:t>
      </w:r>
      <w:r>
        <w:t>.</w:t>
      </w:r>
    </w:p>
    <w:p w:rsidR="00F850E6" w:rsidRDefault="00F850E6" w:rsidP="00B01019"/>
    <w:p w:rsidR="00A04AAE" w:rsidRPr="00F850E6" w:rsidRDefault="00A04AAE" w:rsidP="00B01019">
      <w:pPr>
        <w:rPr>
          <w:i/>
        </w:rPr>
      </w:pPr>
      <w:r w:rsidRPr="00F850E6">
        <w:rPr>
          <w:i/>
        </w:rPr>
        <w:t xml:space="preserve">What are </w:t>
      </w:r>
      <w:r w:rsidR="00F850E6" w:rsidRPr="00F850E6">
        <w:rPr>
          <w:i/>
        </w:rPr>
        <w:t xml:space="preserve">some barriers that providers face addressing patient life situations like financial </w:t>
      </w:r>
      <w:r w:rsidR="008824DE">
        <w:rPr>
          <w:i/>
        </w:rPr>
        <w:t>and transportation challenges</w:t>
      </w:r>
      <w:r w:rsidR="00061BB7" w:rsidRPr="00F850E6">
        <w:rPr>
          <w:i/>
        </w:rPr>
        <w:t>?</w:t>
      </w:r>
    </w:p>
    <w:p w:rsidR="00A04AAE" w:rsidRDefault="00A04AAE" w:rsidP="00B01019"/>
    <w:tbl>
      <w:tblPr>
        <w:tblStyle w:val="TableGrid"/>
        <w:tblW w:w="0" w:type="auto"/>
        <w:tblBorders>
          <w:insideH w:val="none" w:sz="0" w:space="0" w:color="auto"/>
          <w:insideV w:val="none" w:sz="0" w:space="0" w:color="auto"/>
        </w:tblBorders>
        <w:tblLook w:val="04A0" w:firstRow="1" w:lastRow="0" w:firstColumn="1" w:lastColumn="0" w:noHBand="0" w:noVBand="1"/>
      </w:tblPr>
      <w:tblGrid>
        <w:gridCol w:w="9576"/>
      </w:tblGrid>
      <w:tr w:rsidR="00A04AAE" w:rsidTr="00C464F5">
        <w:tc>
          <w:tcPr>
            <w:tcW w:w="9576" w:type="dxa"/>
          </w:tcPr>
          <w:p w:rsidR="00A04AAE" w:rsidRDefault="00A04AAE" w:rsidP="00C464F5">
            <w:pPr>
              <w:rPr>
                <w:color w:val="000000"/>
              </w:rPr>
            </w:pPr>
          </w:p>
          <w:p w:rsidR="008203A9" w:rsidRDefault="008203A9" w:rsidP="00C464F5">
            <w:pPr>
              <w:rPr>
                <w:color w:val="000000"/>
              </w:rPr>
            </w:pPr>
          </w:p>
          <w:p w:rsidR="008203A9" w:rsidRDefault="008203A9" w:rsidP="00C464F5">
            <w:pPr>
              <w:rPr>
                <w:color w:val="000000"/>
              </w:rPr>
            </w:pPr>
          </w:p>
          <w:p w:rsidR="00A04AAE" w:rsidRDefault="00A04AAE" w:rsidP="00C464F5">
            <w:pPr>
              <w:rPr>
                <w:color w:val="000000"/>
              </w:rPr>
            </w:pPr>
          </w:p>
          <w:p w:rsidR="00A04AAE" w:rsidRDefault="00A04AAE" w:rsidP="00C464F5">
            <w:pPr>
              <w:rPr>
                <w:color w:val="000000"/>
              </w:rPr>
            </w:pPr>
          </w:p>
        </w:tc>
      </w:tr>
    </w:tbl>
    <w:p w:rsidR="00A04AAE" w:rsidRDefault="00A04AAE" w:rsidP="00B01019"/>
    <w:p w:rsidR="00F850E6" w:rsidRPr="00F850E6" w:rsidRDefault="00F850E6" w:rsidP="00F850E6">
      <w:pPr>
        <w:rPr>
          <w:i/>
        </w:rPr>
      </w:pPr>
      <w:r w:rsidRPr="00F850E6">
        <w:rPr>
          <w:i/>
        </w:rPr>
        <w:t>What are some</w:t>
      </w:r>
      <w:r>
        <w:rPr>
          <w:i/>
        </w:rPr>
        <w:t xml:space="preserve"> strategies the provider could have tried to </w:t>
      </w:r>
      <w:r w:rsidR="008824DE">
        <w:rPr>
          <w:i/>
        </w:rPr>
        <w:t xml:space="preserve">address the patient’s </w:t>
      </w:r>
      <w:r>
        <w:rPr>
          <w:i/>
        </w:rPr>
        <w:t>barrier to obtaining his prescribed medication</w:t>
      </w:r>
      <w:r w:rsidRPr="00F850E6">
        <w:rPr>
          <w:i/>
        </w:rPr>
        <w:t>?</w:t>
      </w:r>
    </w:p>
    <w:p w:rsidR="00F850E6" w:rsidRDefault="00F850E6" w:rsidP="00F850E6"/>
    <w:tbl>
      <w:tblPr>
        <w:tblStyle w:val="TableGrid"/>
        <w:tblW w:w="0" w:type="auto"/>
        <w:tblBorders>
          <w:insideH w:val="none" w:sz="0" w:space="0" w:color="auto"/>
          <w:insideV w:val="none" w:sz="0" w:space="0" w:color="auto"/>
        </w:tblBorders>
        <w:tblLook w:val="04A0" w:firstRow="1" w:lastRow="0" w:firstColumn="1" w:lastColumn="0" w:noHBand="0" w:noVBand="1"/>
      </w:tblPr>
      <w:tblGrid>
        <w:gridCol w:w="9576"/>
      </w:tblGrid>
      <w:tr w:rsidR="00F850E6" w:rsidTr="00284392">
        <w:tc>
          <w:tcPr>
            <w:tcW w:w="9576" w:type="dxa"/>
          </w:tcPr>
          <w:p w:rsidR="00F850E6" w:rsidRDefault="00F850E6" w:rsidP="00284392">
            <w:pPr>
              <w:rPr>
                <w:color w:val="000000"/>
              </w:rPr>
            </w:pPr>
          </w:p>
          <w:p w:rsidR="00F850E6" w:rsidRDefault="00F850E6" w:rsidP="00284392">
            <w:pPr>
              <w:rPr>
                <w:color w:val="000000"/>
              </w:rPr>
            </w:pPr>
          </w:p>
          <w:p w:rsidR="00F850E6" w:rsidRDefault="00F850E6" w:rsidP="00284392">
            <w:pPr>
              <w:rPr>
                <w:color w:val="000000"/>
              </w:rPr>
            </w:pPr>
          </w:p>
          <w:p w:rsidR="00F850E6" w:rsidRDefault="00F850E6" w:rsidP="00284392">
            <w:pPr>
              <w:rPr>
                <w:color w:val="000000"/>
              </w:rPr>
            </w:pPr>
          </w:p>
          <w:p w:rsidR="00F850E6" w:rsidRDefault="00F850E6" w:rsidP="00284392">
            <w:pPr>
              <w:rPr>
                <w:color w:val="000000"/>
              </w:rPr>
            </w:pPr>
          </w:p>
        </w:tc>
      </w:tr>
    </w:tbl>
    <w:p w:rsidR="00F850E6" w:rsidRDefault="00F850E6" w:rsidP="00B01019">
      <w:pPr>
        <w:rPr>
          <w:b/>
        </w:rPr>
      </w:pPr>
    </w:p>
    <w:p w:rsidR="00F850E6" w:rsidRDefault="00F850E6" w:rsidP="00B01019">
      <w:pPr>
        <w:rPr>
          <w:b/>
        </w:rPr>
      </w:pPr>
    </w:p>
    <w:sectPr w:rsidR="00F850E6" w:rsidSect="00C7023B">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BD2" w:rsidRDefault="003B4BD2" w:rsidP="0000528E">
      <w:r>
        <w:separator/>
      </w:r>
    </w:p>
  </w:endnote>
  <w:endnote w:type="continuationSeparator" w:id="0">
    <w:p w:rsidR="003B4BD2" w:rsidRDefault="003B4BD2" w:rsidP="0000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BD2" w:rsidRDefault="003B4BD2" w:rsidP="0000528E">
      <w:r>
        <w:separator/>
      </w:r>
    </w:p>
  </w:footnote>
  <w:footnote w:type="continuationSeparator" w:id="0">
    <w:p w:rsidR="003B4BD2" w:rsidRDefault="003B4BD2" w:rsidP="0000528E">
      <w:r>
        <w:continuationSeparator/>
      </w:r>
    </w:p>
  </w:footnote>
  <w:footnote w:id="1">
    <w:p w:rsidR="0000528E" w:rsidRDefault="0000528E">
      <w:pPr>
        <w:pStyle w:val="FootnoteText"/>
      </w:pPr>
      <w:r>
        <w:rPr>
          <w:rStyle w:val="FootnoteReference"/>
        </w:rPr>
        <w:footnoteRef/>
      </w:r>
      <w:r>
        <w:t xml:space="preserve"> These materials have been developed with support from the Department of Veterans Affairs. Any views expressed are those of the authors and do not necessarily reflect the position or policy of the U.S. Department of Veterans Affairs or the United States government.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019"/>
    <w:rsid w:val="0000528E"/>
    <w:rsid w:val="00054E89"/>
    <w:rsid w:val="00061BB7"/>
    <w:rsid w:val="00066F6B"/>
    <w:rsid w:val="000711BB"/>
    <w:rsid w:val="00071E0E"/>
    <w:rsid w:val="000F61BF"/>
    <w:rsid w:val="000F6EC2"/>
    <w:rsid w:val="00103FC4"/>
    <w:rsid w:val="00107CD3"/>
    <w:rsid w:val="0015420C"/>
    <w:rsid w:val="001574A8"/>
    <w:rsid w:val="001576E9"/>
    <w:rsid w:val="001E06F8"/>
    <w:rsid w:val="00203F1A"/>
    <w:rsid w:val="00261569"/>
    <w:rsid w:val="002902BA"/>
    <w:rsid w:val="0029037F"/>
    <w:rsid w:val="002B2CEF"/>
    <w:rsid w:val="002D6DA4"/>
    <w:rsid w:val="002F7FBC"/>
    <w:rsid w:val="003B4BD2"/>
    <w:rsid w:val="003D1A95"/>
    <w:rsid w:val="005261E6"/>
    <w:rsid w:val="00551113"/>
    <w:rsid w:val="006E0E7E"/>
    <w:rsid w:val="007E7106"/>
    <w:rsid w:val="007F61A2"/>
    <w:rsid w:val="008162E4"/>
    <w:rsid w:val="008203A9"/>
    <w:rsid w:val="008824DE"/>
    <w:rsid w:val="008A553B"/>
    <w:rsid w:val="009C1D25"/>
    <w:rsid w:val="009D4145"/>
    <w:rsid w:val="00A04AAE"/>
    <w:rsid w:val="00A91331"/>
    <w:rsid w:val="00AD3C8C"/>
    <w:rsid w:val="00B01019"/>
    <w:rsid w:val="00B631C3"/>
    <w:rsid w:val="00BA5938"/>
    <w:rsid w:val="00BC26B6"/>
    <w:rsid w:val="00C45AD5"/>
    <w:rsid w:val="00C7023B"/>
    <w:rsid w:val="00D13ABD"/>
    <w:rsid w:val="00D14382"/>
    <w:rsid w:val="00D16E67"/>
    <w:rsid w:val="00D44E96"/>
    <w:rsid w:val="00D5442F"/>
    <w:rsid w:val="00DC239C"/>
    <w:rsid w:val="00E260B6"/>
    <w:rsid w:val="00E36D05"/>
    <w:rsid w:val="00E41EE5"/>
    <w:rsid w:val="00E80220"/>
    <w:rsid w:val="00EC304F"/>
    <w:rsid w:val="00F37E22"/>
    <w:rsid w:val="00F5428E"/>
    <w:rsid w:val="00F85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DFED7"/>
  <w15:docId w15:val="{599D25C2-47B4-4BEB-AA89-C3972C9B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553B"/>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5AD5"/>
    <w:rPr>
      <w:sz w:val="16"/>
      <w:szCs w:val="16"/>
    </w:rPr>
  </w:style>
  <w:style w:type="paragraph" w:styleId="CommentText">
    <w:name w:val="annotation text"/>
    <w:basedOn w:val="Normal"/>
    <w:link w:val="CommentTextChar"/>
    <w:uiPriority w:val="99"/>
    <w:semiHidden/>
    <w:unhideWhenUsed/>
    <w:rsid w:val="00C45AD5"/>
    <w:rPr>
      <w:sz w:val="20"/>
      <w:szCs w:val="20"/>
    </w:rPr>
  </w:style>
  <w:style w:type="character" w:customStyle="1" w:styleId="CommentTextChar">
    <w:name w:val="Comment Text Char"/>
    <w:basedOn w:val="DefaultParagraphFont"/>
    <w:link w:val="CommentText"/>
    <w:uiPriority w:val="99"/>
    <w:semiHidden/>
    <w:rsid w:val="00C45AD5"/>
    <w:rPr>
      <w:sz w:val="20"/>
      <w:szCs w:val="20"/>
    </w:rPr>
  </w:style>
  <w:style w:type="paragraph" w:styleId="CommentSubject">
    <w:name w:val="annotation subject"/>
    <w:basedOn w:val="CommentText"/>
    <w:next w:val="CommentText"/>
    <w:link w:val="CommentSubjectChar"/>
    <w:uiPriority w:val="99"/>
    <w:semiHidden/>
    <w:unhideWhenUsed/>
    <w:rsid w:val="00C45AD5"/>
    <w:rPr>
      <w:b/>
      <w:bCs/>
    </w:rPr>
  </w:style>
  <w:style w:type="character" w:customStyle="1" w:styleId="CommentSubjectChar">
    <w:name w:val="Comment Subject Char"/>
    <w:basedOn w:val="CommentTextChar"/>
    <w:link w:val="CommentSubject"/>
    <w:uiPriority w:val="99"/>
    <w:semiHidden/>
    <w:rsid w:val="00C45AD5"/>
    <w:rPr>
      <w:b/>
      <w:bCs/>
      <w:sz w:val="20"/>
      <w:szCs w:val="20"/>
    </w:rPr>
  </w:style>
  <w:style w:type="paragraph" w:styleId="BalloonText">
    <w:name w:val="Balloon Text"/>
    <w:basedOn w:val="Normal"/>
    <w:link w:val="BalloonTextChar"/>
    <w:uiPriority w:val="99"/>
    <w:semiHidden/>
    <w:unhideWhenUsed/>
    <w:rsid w:val="00C45AD5"/>
    <w:rPr>
      <w:rFonts w:ascii="Tahoma" w:hAnsi="Tahoma" w:cs="Tahoma"/>
      <w:sz w:val="16"/>
      <w:szCs w:val="16"/>
    </w:rPr>
  </w:style>
  <w:style w:type="character" w:customStyle="1" w:styleId="BalloonTextChar">
    <w:name w:val="Balloon Text Char"/>
    <w:basedOn w:val="DefaultParagraphFont"/>
    <w:link w:val="BalloonText"/>
    <w:uiPriority w:val="99"/>
    <w:semiHidden/>
    <w:rsid w:val="00C45AD5"/>
    <w:rPr>
      <w:rFonts w:ascii="Tahoma" w:hAnsi="Tahoma" w:cs="Tahoma"/>
      <w:sz w:val="16"/>
      <w:szCs w:val="16"/>
    </w:rPr>
  </w:style>
  <w:style w:type="paragraph" w:styleId="FootnoteText">
    <w:name w:val="footnote text"/>
    <w:basedOn w:val="Normal"/>
    <w:link w:val="FootnoteTextChar"/>
    <w:uiPriority w:val="99"/>
    <w:semiHidden/>
    <w:unhideWhenUsed/>
    <w:rsid w:val="0000528E"/>
    <w:rPr>
      <w:sz w:val="20"/>
      <w:szCs w:val="20"/>
    </w:rPr>
  </w:style>
  <w:style w:type="character" w:customStyle="1" w:styleId="FootnoteTextChar">
    <w:name w:val="Footnote Text Char"/>
    <w:basedOn w:val="DefaultParagraphFont"/>
    <w:link w:val="FootnoteText"/>
    <w:uiPriority w:val="99"/>
    <w:semiHidden/>
    <w:rsid w:val="0000528E"/>
    <w:rPr>
      <w:sz w:val="20"/>
      <w:szCs w:val="20"/>
    </w:rPr>
  </w:style>
  <w:style w:type="character" w:styleId="FootnoteReference">
    <w:name w:val="footnote reference"/>
    <w:basedOn w:val="DefaultParagraphFont"/>
    <w:uiPriority w:val="99"/>
    <w:semiHidden/>
    <w:unhideWhenUsed/>
    <w:rsid w:val="0000528E"/>
    <w:rPr>
      <w:vertAlign w:val="superscript"/>
    </w:rPr>
  </w:style>
  <w:style w:type="paragraph" w:customStyle="1" w:styleId="Default">
    <w:name w:val="Default"/>
    <w:rsid w:val="00F37E22"/>
    <w:pPr>
      <w:autoSpaceDE w:val="0"/>
      <w:autoSpaceDN w:val="0"/>
      <w:adjustRightInd w:val="0"/>
    </w:pPr>
    <w:rPr>
      <w:rFonts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6E1F7F7-8599-4605-945E-C39367EB2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Binns-Calvey</dc:creator>
  <cp:lastModifiedBy>Binns-Calvey, Amy</cp:lastModifiedBy>
  <cp:revision>3</cp:revision>
  <cp:lastPrinted>2016-11-11T21:03:00Z</cp:lastPrinted>
  <dcterms:created xsi:type="dcterms:W3CDTF">2019-02-15T13:38:00Z</dcterms:created>
  <dcterms:modified xsi:type="dcterms:W3CDTF">2019-02-15T13:39:00Z</dcterms:modified>
</cp:coreProperties>
</file>