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F36" w:rsidRPr="00025C00" w:rsidRDefault="00025C00" w:rsidP="00025C00">
      <w:pPr>
        <w:numPr>
          <w:ilvl w:val="0"/>
          <w:numId w:val="1"/>
        </w:numPr>
      </w:pPr>
      <w:r w:rsidRPr="00025C00">
        <w:rPr>
          <w:b/>
          <w:bCs/>
        </w:rPr>
        <w:t>Red Flag:</w:t>
      </w:r>
      <w:r w:rsidRPr="00025C00">
        <w:t xml:space="preserve">   The patient had lost a significant amount of weight since his last visit.</w:t>
      </w:r>
    </w:p>
    <w:p w:rsidR="00DE3F36" w:rsidRPr="00025C00" w:rsidRDefault="00025C00" w:rsidP="00025C00">
      <w:pPr>
        <w:numPr>
          <w:ilvl w:val="0"/>
          <w:numId w:val="1"/>
        </w:numPr>
      </w:pPr>
      <w:r w:rsidRPr="00025C00">
        <w:rPr>
          <w:b/>
          <w:bCs/>
        </w:rPr>
        <w:t xml:space="preserve">No Probe:  </w:t>
      </w:r>
      <w:r w:rsidRPr="00025C00">
        <w:t>The provider did not inquire as to what was going on in the patient’s life.</w:t>
      </w:r>
    </w:p>
    <w:p w:rsidR="00DE3F36" w:rsidRPr="00025C00" w:rsidRDefault="00025C00" w:rsidP="00025C00">
      <w:pPr>
        <w:numPr>
          <w:ilvl w:val="0"/>
          <w:numId w:val="1"/>
        </w:numPr>
      </w:pPr>
      <w:r w:rsidRPr="00025C00">
        <w:rPr>
          <w:b/>
          <w:bCs/>
        </w:rPr>
        <w:t xml:space="preserve">Contextual Factor Revealed by Pt.:  </w:t>
      </w:r>
      <w:r w:rsidRPr="00025C00">
        <w:t>The patient went on to say that his wife had died four months ago and she had been the one to prepare meals. Now that his wife was gone, he didn’t cook or eat as he had before. (Domain: Social Support)</w:t>
      </w:r>
    </w:p>
    <w:p w:rsidR="00DE3F36" w:rsidRPr="00025C00" w:rsidRDefault="00025C00" w:rsidP="00025C00">
      <w:pPr>
        <w:numPr>
          <w:ilvl w:val="0"/>
          <w:numId w:val="1"/>
        </w:numPr>
      </w:pPr>
      <w:r w:rsidRPr="00025C00">
        <w:rPr>
          <w:b/>
          <w:bCs/>
        </w:rPr>
        <w:t>No Contextual Plan of Care:</w:t>
      </w:r>
      <w:r w:rsidRPr="00025C00">
        <w:t xml:space="preserve">    The provider did not respond. Missed opportunity to explore ways for the patient to cook more or become more socially engaged, such as inviting friends over for meals.</w:t>
      </w:r>
    </w:p>
    <w:p w:rsidR="008C06A5" w:rsidRDefault="008C06A5"/>
    <w:p w:rsidR="00402D84" w:rsidRDefault="00402D84"/>
    <w:p w:rsidR="00275CD4" w:rsidRPr="00402D84" w:rsidRDefault="00402D84" w:rsidP="00402D84">
      <w:pPr>
        <w:numPr>
          <w:ilvl w:val="0"/>
          <w:numId w:val="2"/>
        </w:numPr>
      </w:pPr>
      <w:r w:rsidRPr="00402D84">
        <w:rPr>
          <w:b/>
          <w:bCs/>
        </w:rPr>
        <w:t>Red Flag:</w:t>
      </w:r>
      <w:r w:rsidRPr="00402D84">
        <w:t xml:space="preserve">   During a primary care encounter the patient commented that he was unable to “eat well.”</w:t>
      </w:r>
    </w:p>
    <w:p w:rsidR="00275CD4" w:rsidRPr="00402D84" w:rsidRDefault="00402D84" w:rsidP="00402D84">
      <w:pPr>
        <w:numPr>
          <w:ilvl w:val="0"/>
          <w:numId w:val="2"/>
        </w:numPr>
      </w:pPr>
      <w:r w:rsidRPr="00402D84">
        <w:rPr>
          <w:b/>
          <w:bCs/>
        </w:rPr>
        <w:t xml:space="preserve">No Probe:  </w:t>
      </w:r>
      <w:r w:rsidRPr="00402D84">
        <w:t>The provider did not ask the patient to explain what he meant.</w:t>
      </w:r>
    </w:p>
    <w:p w:rsidR="00275CD4" w:rsidRPr="00402D84" w:rsidRDefault="00402D84" w:rsidP="00402D84">
      <w:pPr>
        <w:numPr>
          <w:ilvl w:val="0"/>
          <w:numId w:val="2"/>
        </w:numPr>
      </w:pPr>
      <w:r w:rsidRPr="00402D84">
        <w:rPr>
          <w:b/>
          <w:bCs/>
        </w:rPr>
        <w:t xml:space="preserve">Contextual Factor:  </w:t>
      </w:r>
      <w:r w:rsidRPr="00402D84">
        <w:t>The patient went on to say that he was now living on his own and not really taking care of himself properly. (Domain: Social Support)</w:t>
      </w:r>
    </w:p>
    <w:p w:rsidR="00275CD4" w:rsidRPr="00402D84" w:rsidRDefault="00402D84" w:rsidP="00402D84">
      <w:pPr>
        <w:numPr>
          <w:ilvl w:val="0"/>
          <w:numId w:val="2"/>
        </w:numPr>
      </w:pPr>
      <w:r w:rsidRPr="00402D84">
        <w:rPr>
          <w:b/>
          <w:bCs/>
        </w:rPr>
        <w:t>No Contextual Plan of Care:</w:t>
      </w:r>
      <w:r w:rsidRPr="00402D84">
        <w:t xml:space="preserve">    The provider did not respond to this information. Missed opportunity to help address the patient’s situation, including referring the patient to a social worker to, for instance, see if they qualify for Meals on Wheels. </w:t>
      </w:r>
    </w:p>
    <w:p w:rsidR="00402D84" w:rsidRDefault="00402D84"/>
    <w:p w:rsidR="00000000" w:rsidRPr="004B45B5" w:rsidRDefault="004B45B5" w:rsidP="004B45B5">
      <w:pPr>
        <w:numPr>
          <w:ilvl w:val="0"/>
          <w:numId w:val="3"/>
        </w:numPr>
      </w:pPr>
      <w:r w:rsidRPr="004B45B5">
        <w:rPr>
          <w:b/>
          <w:bCs/>
        </w:rPr>
        <w:t>Red Flag:</w:t>
      </w:r>
      <w:r w:rsidRPr="004B45B5">
        <w:t xml:space="preserve">   During a primary care encounter the patient mentioned that he was unable to eat well.</w:t>
      </w:r>
    </w:p>
    <w:p w:rsidR="00000000" w:rsidRPr="004B45B5" w:rsidRDefault="004B45B5" w:rsidP="004B45B5">
      <w:pPr>
        <w:numPr>
          <w:ilvl w:val="0"/>
          <w:numId w:val="3"/>
        </w:numPr>
      </w:pPr>
      <w:r w:rsidRPr="004B45B5">
        <w:rPr>
          <w:b/>
          <w:bCs/>
        </w:rPr>
        <w:t xml:space="preserve">No Probe:  </w:t>
      </w:r>
      <w:r w:rsidRPr="004B45B5">
        <w:t>The provider did not ask the patient why.</w:t>
      </w:r>
    </w:p>
    <w:p w:rsidR="00000000" w:rsidRPr="004B45B5" w:rsidRDefault="004B45B5" w:rsidP="004B45B5">
      <w:pPr>
        <w:numPr>
          <w:ilvl w:val="0"/>
          <w:numId w:val="3"/>
        </w:numPr>
      </w:pPr>
      <w:r w:rsidRPr="004B45B5">
        <w:rPr>
          <w:b/>
          <w:bCs/>
        </w:rPr>
        <w:t xml:space="preserve">Contextual Factor:  </w:t>
      </w:r>
      <w:r w:rsidRPr="004B45B5">
        <w:t>The patient went on to say that he was now living on his own and not really taking care of himself. (Domain: Social Support)</w:t>
      </w:r>
    </w:p>
    <w:p w:rsidR="00000000" w:rsidRPr="004B45B5" w:rsidRDefault="004B45B5" w:rsidP="004B45B5">
      <w:pPr>
        <w:numPr>
          <w:ilvl w:val="0"/>
          <w:numId w:val="3"/>
        </w:numPr>
      </w:pPr>
      <w:r w:rsidRPr="004B45B5">
        <w:rPr>
          <w:b/>
          <w:bCs/>
        </w:rPr>
        <w:t>No Contextual Plan of Care:</w:t>
      </w:r>
      <w:r w:rsidRPr="004B45B5">
        <w:t xml:space="preserve">    The provider did not address the patient’s situation. Who did he lose?  Does he need someo</w:t>
      </w:r>
      <w:r w:rsidRPr="004B45B5">
        <w:t>ne to prepare food or is he unable to afford what’s available?  Possible strategies include referring the patient to a social worker to see if they qualify for Meals on Wheels, or discussing with the patient whether there are other resources he could conne</w:t>
      </w:r>
      <w:r w:rsidRPr="004B45B5">
        <w:t>ct with.</w:t>
      </w:r>
    </w:p>
    <w:p w:rsidR="004B45B5" w:rsidRDefault="004B45B5">
      <w:bookmarkStart w:id="0" w:name="_GoBack"/>
      <w:bookmarkEnd w:id="0"/>
    </w:p>
    <w:sectPr w:rsidR="004B45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E3528"/>
    <w:multiLevelType w:val="hybridMultilevel"/>
    <w:tmpl w:val="07D0369A"/>
    <w:lvl w:ilvl="0" w:tplc="0FF231B8">
      <w:start w:val="1"/>
      <w:numFmt w:val="bullet"/>
      <w:lvlText w:val="•"/>
      <w:lvlJc w:val="left"/>
      <w:pPr>
        <w:tabs>
          <w:tab w:val="num" w:pos="720"/>
        </w:tabs>
        <w:ind w:left="720" w:hanging="360"/>
      </w:pPr>
      <w:rPr>
        <w:rFonts w:ascii="Arial" w:hAnsi="Arial" w:hint="default"/>
      </w:rPr>
    </w:lvl>
    <w:lvl w:ilvl="1" w:tplc="E5488B6A" w:tentative="1">
      <w:start w:val="1"/>
      <w:numFmt w:val="bullet"/>
      <w:lvlText w:val="•"/>
      <w:lvlJc w:val="left"/>
      <w:pPr>
        <w:tabs>
          <w:tab w:val="num" w:pos="1440"/>
        </w:tabs>
        <w:ind w:left="1440" w:hanging="360"/>
      </w:pPr>
      <w:rPr>
        <w:rFonts w:ascii="Arial" w:hAnsi="Arial" w:hint="default"/>
      </w:rPr>
    </w:lvl>
    <w:lvl w:ilvl="2" w:tplc="08F0419E" w:tentative="1">
      <w:start w:val="1"/>
      <w:numFmt w:val="bullet"/>
      <w:lvlText w:val="•"/>
      <w:lvlJc w:val="left"/>
      <w:pPr>
        <w:tabs>
          <w:tab w:val="num" w:pos="2160"/>
        </w:tabs>
        <w:ind w:left="2160" w:hanging="360"/>
      </w:pPr>
      <w:rPr>
        <w:rFonts w:ascii="Arial" w:hAnsi="Arial" w:hint="default"/>
      </w:rPr>
    </w:lvl>
    <w:lvl w:ilvl="3" w:tplc="99A02EBA" w:tentative="1">
      <w:start w:val="1"/>
      <w:numFmt w:val="bullet"/>
      <w:lvlText w:val="•"/>
      <w:lvlJc w:val="left"/>
      <w:pPr>
        <w:tabs>
          <w:tab w:val="num" w:pos="2880"/>
        </w:tabs>
        <w:ind w:left="2880" w:hanging="360"/>
      </w:pPr>
      <w:rPr>
        <w:rFonts w:ascii="Arial" w:hAnsi="Arial" w:hint="default"/>
      </w:rPr>
    </w:lvl>
    <w:lvl w:ilvl="4" w:tplc="DA220C36" w:tentative="1">
      <w:start w:val="1"/>
      <w:numFmt w:val="bullet"/>
      <w:lvlText w:val="•"/>
      <w:lvlJc w:val="left"/>
      <w:pPr>
        <w:tabs>
          <w:tab w:val="num" w:pos="3600"/>
        </w:tabs>
        <w:ind w:left="3600" w:hanging="360"/>
      </w:pPr>
      <w:rPr>
        <w:rFonts w:ascii="Arial" w:hAnsi="Arial" w:hint="default"/>
      </w:rPr>
    </w:lvl>
    <w:lvl w:ilvl="5" w:tplc="B5587F08" w:tentative="1">
      <w:start w:val="1"/>
      <w:numFmt w:val="bullet"/>
      <w:lvlText w:val="•"/>
      <w:lvlJc w:val="left"/>
      <w:pPr>
        <w:tabs>
          <w:tab w:val="num" w:pos="4320"/>
        </w:tabs>
        <w:ind w:left="4320" w:hanging="360"/>
      </w:pPr>
      <w:rPr>
        <w:rFonts w:ascii="Arial" w:hAnsi="Arial" w:hint="default"/>
      </w:rPr>
    </w:lvl>
    <w:lvl w:ilvl="6" w:tplc="F3CCA2A2" w:tentative="1">
      <w:start w:val="1"/>
      <w:numFmt w:val="bullet"/>
      <w:lvlText w:val="•"/>
      <w:lvlJc w:val="left"/>
      <w:pPr>
        <w:tabs>
          <w:tab w:val="num" w:pos="5040"/>
        </w:tabs>
        <w:ind w:left="5040" w:hanging="360"/>
      </w:pPr>
      <w:rPr>
        <w:rFonts w:ascii="Arial" w:hAnsi="Arial" w:hint="default"/>
      </w:rPr>
    </w:lvl>
    <w:lvl w:ilvl="7" w:tplc="B2E80ED6" w:tentative="1">
      <w:start w:val="1"/>
      <w:numFmt w:val="bullet"/>
      <w:lvlText w:val="•"/>
      <w:lvlJc w:val="left"/>
      <w:pPr>
        <w:tabs>
          <w:tab w:val="num" w:pos="5760"/>
        </w:tabs>
        <w:ind w:left="5760" w:hanging="360"/>
      </w:pPr>
      <w:rPr>
        <w:rFonts w:ascii="Arial" w:hAnsi="Arial" w:hint="default"/>
      </w:rPr>
    </w:lvl>
    <w:lvl w:ilvl="8" w:tplc="97A059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8DC6A65"/>
    <w:multiLevelType w:val="hybridMultilevel"/>
    <w:tmpl w:val="05E0AC26"/>
    <w:lvl w:ilvl="0" w:tplc="D4F8B1EC">
      <w:start w:val="1"/>
      <w:numFmt w:val="bullet"/>
      <w:lvlText w:val="•"/>
      <w:lvlJc w:val="left"/>
      <w:pPr>
        <w:tabs>
          <w:tab w:val="num" w:pos="720"/>
        </w:tabs>
        <w:ind w:left="720" w:hanging="360"/>
      </w:pPr>
      <w:rPr>
        <w:rFonts w:ascii="Arial" w:hAnsi="Arial" w:hint="default"/>
      </w:rPr>
    </w:lvl>
    <w:lvl w:ilvl="1" w:tplc="2BA238F0" w:tentative="1">
      <w:start w:val="1"/>
      <w:numFmt w:val="bullet"/>
      <w:lvlText w:val="•"/>
      <w:lvlJc w:val="left"/>
      <w:pPr>
        <w:tabs>
          <w:tab w:val="num" w:pos="1440"/>
        </w:tabs>
        <w:ind w:left="1440" w:hanging="360"/>
      </w:pPr>
      <w:rPr>
        <w:rFonts w:ascii="Arial" w:hAnsi="Arial" w:hint="default"/>
      </w:rPr>
    </w:lvl>
    <w:lvl w:ilvl="2" w:tplc="C14032F4" w:tentative="1">
      <w:start w:val="1"/>
      <w:numFmt w:val="bullet"/>
      <w:lvlText w:val="•"/>
      <w:lvlJc w:val="left"/>
      <w:pPr>
        <w:tabs>
          <w:tab w:val="num" w:pos="2160"/>
        </w:tabs>
        <w:ind w:left="2160" w:hanging="360"/>
      </w:pPr>
      <w:rPr>
        <w:rFonts w:ascii="Arial" w:hAnsi="Arial" w:hint="default"/>
      </w:rPr>
    </w:lvl>
    <w:lvl w:ilvl="3" w:tplc="01487F1C" w:tentative="1">
      <w:start w:val="1"/>
      <w:numFmt w:val="bullet"/>
      <w:lvlText w:val="•"/>
      <w:lvlJc w:val="left"/>
      <w:pPr>
        <w:tabs>
          <w:tab w:val="num" w:pos="2880"/>
        </w:tabs>
        <w:ind w:left="2880" w:hanging="360"/>
      </w:pPr>
      <w:rPr>
        <w:rFonts w:ascii="Arial" w:hAnsi="Arial" w:hint="default"/>
      </w:rPr>
    </w:lvl>
    <w:lvl w:ilvl="4" w:tplc="D1CAAE96" w:tentative="1">
      <w:start w:val="1"/>
      <w:numFmt w:val="bullet"/>
      <w:lvlText w:val="•"/>
      <w:lvlJc w:val="left"/>
      <w:pPr>
        <w:tabs>
          <w:tab w:val="num" w:pos="3600"/>
        </w:tabs>
        <w:ind w:left="3600" w:hanging="360"/>
      </w:pPr>
      <w:rPr>
        <w:rFonts w:ascii="Arial" w:hAnsi="Arial" w:hint="default"/>
      </w:rPr>
    </w:lvl>
    <w:lvl w:ilvl="5" w:tplc="3312ABF8" w:tentative="1">
      <w:start w:val="1"/>
      <w:numFmt w:val="bullet"/>
      <w:lvlText w:val="•"/>
      <w:lvlJc w:val="left"/>
      <w:pPr>
        <w:tabs>
          <w:tab w:val="num" w:pos="4320"/>
        </w:tabs>
        <w:ind w:left="4320" w:hanging="360"/>
      </w:pPr>
      <w:rPr>
        <w:rFonts w:ascii="Arial" w:hAnsi="Arial" w:hint="default"/>
      </w:rPr>
    </w:lvl>
    <w:lvl w:ilvl="6" w:tplc="E7B80A4E" w:tentative="1">
      <w:start w:val="1"/>
      <w:numFmt w:val="bullet"/>
      <w:lvlText w:val="•"/>
      <w:lvlJc w:val="left"/>
      <w:pPr>
        <w:tabs>
          <w:tab w:val="num" w:pos="5040"/>
        </w:tabs>
        <w:ind w:left="5040" w:hanging="360"/>
      </w:pPr>
      <w:rPr>
        <w:rFonts w:ascii="Arial" w:hAnsi="Arial" w:hint="default"/>
      </w:rPr>
    </w:lvl>
    <w:lvl w:ilvl="7" w:tplc="9812628E" w:tentative="1">
      <w:start w:val="1"/>
      <w:numFmt w:val="bullet"/>
      <w:lvlText w:val="•"/>
      <w:lvlJc w:val="left"/>
      <w:pPr>
        <w:tabs>
          <w:tab w:val="num" w:pos="5760"/>
        </w:tabs>
        <w:ind w:left="5760" w:hanging="360"/>
      </w:pPr>
      <w:rPr>
        <w:rFonts w:ascii="Arial" w:hAnsi="Arial" w:hint="default"/>
      </w:rPr>
    </w:lvl>
    <w:lvl w:ilvl="8" w:tplc="4A949B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8C6230B"/>
    <w:multiLevelType w:val="hybridMultilevel"/>
    <w:tmpl w:val="22F68874"/>
    <w:lvl w:ilvl="0" w:tplc="2A763656">
      <w:start w:val="1"/>
      <w:numFmt w:val="bullet"/>
      <w:lvlText w:val="•"/>
      <w:lvlJc w:val="left"/>
      <w:pPr>
        <w:tabs>
          <w:tab w:val="num" w:pos="720"/>
        </w:tabs>
        <w:ind w:left="720" w:hanging="360"/>
      </w:pPr>
      <w:rPr>
        <w:rFonts w:ascii="Arial" w:hAnsi="Arial" w:hint="default"/>
      </w:rPr>
    </w:lvl>
    <w:lvl w:ilvl="1" w:tplc="C9A2D202" w:tentative="1">
      <w:start w:val="1"/>
      <w:numFmt w:val="bullet"/>
      <w:lvlText w:val="•"/>
      <w:lvlJc w:val="left"/>
      <w:pPr>
        <w:tabs>
          <w:tab w:val="num" w:pos="1440"/>
        </w:tabs>
        <w:ind w:left="1440" w:hanging="360"/>
      </w:pPr>
      <w:rPr>
        <w:rFonts w:ascii="Arial" w:hAnsi="Arial" w:hint="default"/>
      </w:rPr>
    </w:lvl>
    <w:lvl w:ilvl="2" w:tplc="2D406352" w:tentative="1">
      <w:start w:val="1"/>
      <w:numFmt w:val="bullet"/>
      <w:lvlText w:val="•"/>
      <w:lvlJc w:val="left"/>
      <w:pPr>
        <w:tabs>
          <w:tab w:val="num" w:pos="2160"/>
        </w:tabs>
        <w:ind w:left="2160" w:hanging="360"/>
      </w:pPr>
      <w:rPr>
        <w:rFonts w:ascii="Arial" w:hAnsi="Arial" w:hint="default"/>
      </w:rPr>
    </w:lvl>
    <w:lvl w:ilvl="3" w:tplc="B0F89DF8" w:tentative="1">
      <w:start w:val="1"/>
      <w:numFmt w:val="bullet"/>
      <w:lvlText w:val="•"/>
      <w:lvlJc w:val="left"/>
      <w:pPr>
        <w:tabs>
          <w:tab w:val="num" w:pos="2880"/>
        </w:tabs>
        <w:ind w:left="2880" w:hanging="360"/>
      </w:pPr>
      <w:rPr>
        <w:rFonts w:ascii="Arial" w:hAnsi="Arial" w:hint="default"/>
      </w:rPr>
    </w:lvl>
    <w:lvl w:ilvl="4" w:tplc="CE006724" w:tentative="1">
      <w:start w:val="1"/>
      <w:numFmt w:val="bullet"/>
      <w:lvlText w:val="•"/>
      <w:lvlJc w:val="left"/>
      <w:pPr>
        <w:tabs>
          <w:tab w:val="num" w:pos="3600"/>
        </w:tabs>
        <w:ind w:left="3600" w:hanging="360"/>
      </w:pPr>
      <w:rPr>
        <w:rFonts w:ascii="Arial" w:hAnsi="Arial" w:hint="default"/>
      </w:rPr>
    </w:lvl>
    <w:lvl w:ilvl="5" w:tplc="69B265CC" w:tentative="1">
      <w:start w:val="1"/>
      <w:numFmt w:val="bullet"/>
      <w:lvlText w:val="•"/>
      <w:lvlJc w:val="left"/>
      <w:pPr>
        <w:tabs>
          <w:tab w:val="num" w:pos="4320"/>
        </w:tabs>
        <w:ind w:left="4320" w:hanging="360"/>
      </w:pPr>
      <w:rPr>
        <w:rFonts w:ascii="Arial" w:hAnsi="Arial" w:hint="default"/>
      </w:rPr>
    </w:lvl>
    <w:lvl w:ilvl="6" w:tplc="B4383E2E" w:tentative="1">
      <w:start w:val="1"/>
      <w:numFmt w:val="bullet"/>
      <w:lvlText w:val="•"/>
      <w:lvlJc w:val="left"/>
      <w:pPr>
        <w:tabs>
          <w:tab w:val="num" w:pos="5040"/>
        </w:tabs>
        <w:ind w:left="5040" w:hanging="360"/>
      </w:pPr>
      <w:rPr>
        <w:rFonts w:ascii="Arial" w:hAnsi="Arial" w:hint="default"/>
      </w:rPr>
    </w:lvl>
    <w:lvl w:ilvl="7" w:tplc="C6206128" w:tentative="1">
      <w:start w:val="1"/>
      <w:numFmt w:val="bullet"/>
      <w:lvlText w:val="•"/>
      <w:lvlJc w:val="left"/>
      <w:pPr>
        <w:tabs>
          <w:tab w:val="num" w:pos="5760"/>
        </w:tabs>
        <w:ind w:left="5760" w:hanging="360"/>
      </w:pPr>
      <w:rPr>
        <w:rFonts w:ascii="Arial" w:hAnsi="Arial" w:hint="default"/>
      </w:rPr>
    </w:lvl>
    <w:lvl w:ilvl="8" w:tplc="CE4483F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B8"/>
    <w:rsid w:val="00025C00"/>
    <w:rsid w:val="00275CD4"/>
    <w:rsid w:val="00402D84"/>
    <w:rsid w:val="004448B8"/>
    <w:rsid w:val="004B45B5"/>
    <w:rsid w:val="008C06A5"/>
    <w:rsid w:val="00DE3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A7B17"/>
  <w15:chartTrackingRefBased/>
  <w15:docId w15:val="{5732F154-B8A5-4F73-BF43-3CC37408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952115">
      <w:bodyDiv w:val="1"/>
      <w:marLeft w:val="0"/>
      <w:marRight w:val="0"/>
      <w:marTop w:val="0"/>
      <w:marBottom w:val="0"/>
      <w:divBdr>
        <w:top w:val="none" w:sz="0" w:space="0" w:color="auto"/>
        <w:left w:val="none" w:sz="0" w:space="0" w:color="auto"/>
        <w:bottom w:val="none" w:sz="0" w:space="0" w:color="auto"/>
        <w:right w:val="none" w:sz="0" w:space="0" w:color="auto"/>
      </w:divBdr>
      <w:divsChild>
        <w:div w:id="72047933">
          <w:marLeft w:val="547"/>
          <w:marRight w:val="0"/>
          <w:marTop w:val="106"/>
          <w:marBottom w:val="0"/>
          <w:divBdr>
            <w:top w:val="none" w:sz="0" w:space="0" w:color="auto"/>
            <w:left w:val="none" w:sz="0" w:space="0" w:color="auto"/>
            <w:bottom w:val="none" w:sz="0" w:space="0" w:color="auto"/>
            <w:right w:val="none" w:sz="0" w:space="0" w:color="auto"/>
          </w:divBdr>
        </w:div>
        <w:div w:id="1414351928">
          <w:marLeft w:val="547"/>
          <w:marRight w:val="0"/>
          <w:marTop w:val="106"/>
          <w:marBottom w:val="0"/>
          <w:divBdr>
            <w:top w:val="none" w:sz="0" w:space="0" w:color="auto"/>
            <w:left w:val="none" w:sz="0" w:space="0" w:color="auto"/>
            <w:bottom w:val="none" w:sz="0" w:space="0" w:color="auto"/>
            <w:right w:val="none" w:sz="0" w:space="0" w:color="auto"/>
          </w:divBdr>
        </w:div>
        <w:div w:id="1785613729">
          <w:marLeft w:val="547"/>
          <w:marRight w:val="0"/>
          <w:marTop w:val="106"/>
          <w:marBottom w:val="0"/>
          <w:divBdr>
            <w:top w:val="none" w:sz="0" w:space="0" w:color="auto"/>
            <w:left w:val="none" w:sz="0" w:space="0" w:color="auto"/>
            <w:bottom w:val="none" w:sz="0" w:space="0" w:color="auto"/>
            <w:right w:val="none" w:sz="0" w:space="0" w:color="auto"/>
          </w:divBdr>
        </w:div>
        <w:div w:id="830826411">
          <w:marLeft w:val="547"/>
          <w:marRight w:val="0"/>
          <w:marTop w:val="106"/>
          <w:marBottom w:val="0"/>
          <w:divBdr>
            <w:top w:val="none" w:sz="0" w:space="0" w:color="auto"/>
            <w:left w:val="none" w:sz="0" w:space="0" w:color="auto"/>
            <w:bottom w:val="none" w:sz="0" w:space="0" w:color="auto"/>
            <w:right w:val="none" w:sz="0" w:space="0" w:color="auto"/>
          </w:divBdr>
        </w:div>
      </w:divsChild>
    </w:div>
    <w:div w:id="1778211588">
      <w:bodyDiv w:val="1"/>
      <w:marLeft w:val="0"/>
      <w:marRight w:val="0"/>
      <w:marTop w:val="0"/>
      <w:marBottom w:val="0"/>
      <w:divBdr>
        <w:top w:val="none" w:sz="0" w:space="0" w:color="auto"/>
        <w:left w:val="none" w:sz="0" w:space="0" w:color="auto"/>
        <w:bottom w:val="none" w:sz="0" w:space="0" w:color="auto"/>
        <w:right w:val="none" w:sz="0" w:space="0" w:color="auto"/>
      </w:divBdr>
      <w:divsChild>
        <w:div w:id="1025711778">
          <w:marLeft w:val="547"/>
          <w:marRight w:val="0"/>
          <w:marTop w:val="106"/>
          <w:marBottom w:val="0"/>
          <w:divBdr>
            <w:top w:val="none" w:sz="0" w:space="0" w:color="auto"/>
            <w:left w:val="none" w:sz="0" w:space="0" w:color="auto"/>
            <w:bottom w:val="none" w:sz="0" w:space="0" w:color="auto"/>
            <w:right w:val="none" w:sz="0" w:space="0" w:color="auto"/>
          </w:divBdr>
        </w:div>
        <w:div w:id="793594769">
          <w:marLeft w:val="547"/>
          <w:marRight w:val="0"/>
          <w:marTop w:val="106"/>
          <w:marBottom w:val="0"/>
          <w:divBdr>
            <w:top w:val="none" w:sz="0" w:space="0" w:color="auto"/>
            <w:left w:val="none" w:sz="0" w:space="0" w:color="auto"/>
            <w:bottom w:val="none" w:sz="0" w:space="0" w:color="auto"/>
            <w:right w:val="none" w:sz="0" w:space="0" w:color="auto"/>
          </w:divBdr>
        </w:div>
        <w:div w:id="151067476">
          <w:marLeft w:val="547"/>
          <w:marRight w:val="0"/>
          <w:marTop w:val="106"/>
          <w:marBottom w:val="0"/>
          <w:divBdr>
            <w:top w:val="none" w:sz="0" w:space="0" w:color="auto"/>
            <w:left w:val="none" w:sz="0" w:space="0" w:color="auto"/>
            <w:bottom w:val="none" w:sz="0" w:space="0" w:color="auto"/>
            <w:right w:val="none" w:sz="0" w:space="0" w:color="auto"/>
          </w:divBdr>
        </w:div>
        <w:div w:id="618029893">
          <w:marLeft w:val="547"/>
          <w:marRight w:val="0"/>
          <w:marTop w:val="106"/>
          <w:marBottom w:val="0"/>
          <w:divBdr>
            <w:top w:val="none" w:sz="0" w:space="0" w:color="auto"/>
            <w:left w:val="none" w:sz="0" w:space="0" w:color="auto"/>
            <w:bottom w:val="none" w:sz="0" w:space="0" w:color="auto"/>
            <w:right w:val="none" w:sz="0" w:space="0" w:color="auto"/>
          </w:divBdr>
        </w:div>
      </w:divsChild>
    </w:div>
    <w:div w:id="2120253352">
      <w:bodyDiv w:val="1"/>
      <w:marLeft w:val="0"/>
      <w:marRight w:val="0"/>
      <w:marTop w:val="0"/>
      <w:marBottom w:val="0"/>
      <w:divBdr>
        <w:top w:val="none" w:sz="0" w:space="0" w:color="auto"/>
        <w:left w:val="none" w:sz="0" w:space="0" w:color="auto"/>
        <w:bottom w:val="none" w:sz="0" w:space="0" w:color="auto"/>
        <w:right w:val="none" w:sz="0" w:space="0" w:color="auto"/>
      </w:divBdr>
      <w:divsChild>
        <w:div w:id="330911267">
          <w:marLeft w:val="547"/>
          <w:marRight w:val="0"/>
          <w:marTop w:val="106"/>
          <w:marBottom w:val="0"/>
          <w:divBdr>
            <w:top w:val="none" w:sz="0" w:space="0" w:color="auto"/>
            <w:left w:val="none" w:sz="0" w:space="0" w:color="auto"/>
            <w:bottom w:val="none" w:sz="0" w:space="0" w:color="auto"/>
            <w:right w:val="none" w:sz="0" w:space="0" w:color="auto"/>
          </w:divBdr>
        </w:div>
        <w:div w:id="1970628844">
          <w:marLeft w:val="547"/>
          <w:marRight w:val="0"/>
          <w:marTop w:val="106"/>
          <w:marBottom w:val="0"/>
          <w:divBdr>
            <w:top w:val="none" w:sz="0" w:space="0" w:color="auto"/>
            <w:left w:val="none" w:sz="0" w:space="0" w:color="auto"/>
            <w:bottom w:val="none" w:sz="0" w:space="0" w:color="auto"/>
            <w:right w:val="none" w:sz="0" w:space="0" w:color="auto"/>
          </w:divBdr>
        </w:div>
        <w:div w:id="631054671">
          <w:marLeft w:val="547"/>
          <w:marRight w:val="0"/>
          <w:marTop w:val="106"/>
          <w:marBottom w:val="0"/>
          <w:divBdr>
            <w:top w:val="none" w:sz="0" w:space="0" w:color="auto"/>
            <w:left w:val="none" w:sz="0" w:space="0" w:color="auto"/>
            <w:bottom w:val="none" w:sz="0" w:space="0" w:color="auto"/>
            <w:right w:val="none" w:sz="0" w:space="0" w:color="auto"/>
          </w:divBdr>
        </w:div>
        <w:div w:id="2088262479">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Binns-Calvey, Amy</dc:creator>
  <cp:keywords/>
  <dc:description/>
  <cp:lastModifiedBy>Binns-Calvey, Amy</cp:lastModifiedBy>
  <cp:revision>4</cp:revision>
  <dcterms:created xsi:type="dcterms:W3CDTF">2019-01-15T13:26:00Z</dcterms:created>
  <dcterms:modified xsi:type="dcterms:W3CDTF">2019-01-18T15:44:00Z</dcterms:modified>
</cp:coreProperties>
</file>